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490"/>
        <w:gridCol w:w="875"/>
        <w:gridCol w:w="497"/>
        <w:gridCol w:w="666"/>
        <w:gridCol w:w="473"/>
        <w:gridCol w:w="800"/>
        <w:gridCol w:w="941"/>
        <w:gridCol w:w="250"/>
        <w:gridCol w:w="548"/>
        <w:gridCol w:w="153"/>
        <w:gridCol w:w="927"/>
        <w:gridCol w:w="183"/>
        <w:gridCol w:w="511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907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36"/>
                <w:szCs w:val="36"/>
              </w:rPr>
              <w:t>工伤（亡）职工待遇申请表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工伤(亡)      职工照片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工伤(亡)         发生时间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工伤(亡)认定书文号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社保卡号</w:t>
            </w:r>
          </w:p>
        </w:tc>
        <w:tc>
          <w:tcPr>
            <w:tcW w:w="2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工伤(亡)          认定时间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首次鉴定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结论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首次鉴定时间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护理结论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护理鉴定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等级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再次鉴定结论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再次鉴定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复查鉴定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结论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复查鉴定时间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伤残部位</w:t>
            </w:r>
          </w:p>
        </w:tc>
        <w:tc>
          <w:tcPr>
            <w:tcW w:w="38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解除劳动合同时间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伤残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待遇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伤残津贴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护理费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伤残津贴与养老金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差额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一次性伤残补助金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一次性医疗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补助金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鉴定费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0"/>
                <w:kern w:val="0"/>
                <w:sz w:val="21"/>
                <w:szCs w:val="21"/>
              </w:rPr>
              <w:t>工亡待遇项目</w:t>
            </w: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直接死亡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停工留薪期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内死亡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1-4级停工留薪期满</w:t>
            </w:r>
          </w:p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死亡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一次性工亡补助金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丧葬费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火化时间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火化地点</w:t>
            </w:r>
          </w:p>
        </w:tc>
        <w:tc>
          <w:tcPr>
            <w:tcW w:w="44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土葬原因</w:t>
            </w:r>
          </w:p>
        </w:tc>
        <w:tc>
          <w:tcPr>
            <w:tcW w:w="69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供养亲属抚恤金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供养亲属姓名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与死者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供养原因</w:t>
            </w:r>
          </w:p>
        </w:tc>
        <w:tc>
          <w:tcPr>
            <w:tcW w:w="16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供养亲属照片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供养亲属照片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供养亲属照片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供养亲属照片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申报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意见 </w:t>
            </w:r>
          </w:p>
        </w:tc>
        <w:tc>
          <w:tcPr>
            <w:tcW w:w="474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  以上所填内容经我单位核实，情况属实。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22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申报单位（章）</w:t>
            </w: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经办人：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审批人：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5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widowControl w:val="0"/>
        <w:overflowPunct w:val="0"/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咨询电话：0391-6636168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3165"/>
    <w:rsid w:val="31342C2D"/>
    <w:rsid w:val="32556D65"/>
    <w:rsid w:val="487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2021-10-11T07:16:45Z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