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济源市就业技能培训合格证领取及就业回访管理台账</w:t>
      </w:r>
    </w:p>
    <w:p>
      <w:pPr>
        <w:spacing w:line="300" w:lineRule="exac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培训机构名称：                            专业名称：                      期别：   年第    期</w:t>
      </w:r>
    </w:p>
    <w:tbl>
      <w:tblPr>
        <w:tblStyle w:val="3"/>
        <w:tblW w:w="139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69"/>
        <w:gridCol w:w="2552"/>
        <w:gridCol w:w="1490"/>
        <w:gridCol w:w="778"/>
        <w:gridCol w:w="709"/>
        <w:gridCol w:w="731"/>
        <w:gridCol w:w="1537"/>
        <w:gridCol w:w="992"/>
        <w:gridCol w:w="1276"/>
        <w:gridCol w:w="708"/>
        <w:gridCol w:w="851"/>
        <w:gridCol w:w="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姓名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住址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考核时间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  <w:t>取得成绩（满门100分）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考取《培训合格证》编号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学员领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证签字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346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回访记录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基础知识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实习操作</w:t>
            </w:r>
          </w:p>
        </w:tc>
        <w:tc>
          <w:tcPr>
            <w:tcW w:w="153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7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8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9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490" w:type="dxa"/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55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