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spacing w:before="8"/>
        <w:rPr>
          <w:rFonts w:ascii="Times New Roman"/>
          <w:sz w:val="29"/>
        </w:rPr>
      </w:pPr>
    </w:p>
    <w:p>
      <w:pPr>
        <w:spacing w:before="28"/>
        <w:ind w:left="698" w:right="1137" w:firstLine="0"/>
        <w:jc w:val="center"/>
        <w:rPr>
          <w:b/>
          <w:sz w:val="52"/>
        </w:rPr>
      </w:pPr>
      <w:r>
        <w:rPr>
          <w:rFonts w:hint="eastAsia"/>
          <w:b/>
          <w:sz w:val="52"/>
          <w:lang w:eastAsia="zh-CN"/>
        </w:rPr>
        <w:t>济源示范区</w:t>
      </w:r>
      <w:r>
        <w:rPr>
          <w:b/>
          <w:sz w:val="52"/>
        </w:rPr>
        <w:t>第一届职业技能大赛</w:t>
      </w:r>
    </w:p>
    <w:p>
      <w:pPr>
        <w:pStyle w:val="4"/>
        <w:spacing w:before="7"/>
        <w:rPr>
          <w:b/>
          <w:sz w:val="49"/>
        </w:rPr>
      </w:pPr>
    </w:p>
    <w:p>
      <w:pPr>
        <w:spacing w:before="0"/>
        <w:ind w:left="698" w:right="1137" w:firstLine="0"/>
        <w:jc w:val="center"/>
        <w:rPr>
          <w:b/>
          <w:sz w:val="52"/>
        </w:rPr>
      </w:pPr>
      <w:r>
        <w:rPr>
          <w:b/>
          <w:sz w:val="52"/>
        </w:rPr>
        <w:t>美发项目</w:t>
      </w:r>
    </w:p>
    <w:p>
      <w:pPr>
        <w:spacing w:before="270"/>
        <w:ind w:left="698" w:right="1137" w:firstLine="0"/>
        <w:jc w:val="both"/>
        <w:rPr>
          <w:b/>
          <w:sz w:val="52"/>
        </w:rPr>
      </w:pPr>
    </w:p>
    <w:p>
      <w:pPr>
        <w:pStyle w:val="4"/>
        <w:spacing w:before="12"/>
        <w:rPr>
          <w:b/>
          <w:sz w:val="70"/>
        </w:rPr>
      </w:pPr>
    </w:p>
    <w:p>
      <w:pPr>
        <w:spacing w:before="0" w:line="312" w:lineRule="auto"/>
        <w:ind w:left="4432" w:right="4872" w:firstLine="0"/>
        <w:jc w:val="both"/>
        <w:rPr>
          <w:b/>
          <w:sz w:val="56"/>
        </w:rPr>
      </w:pPr>
      <w:r>
        <w:rPr>
          <w:b/>
          <w:sz w:val="56"/>
        </w:rPr>
        <w:t>技术工作文件</w:t>
      </w:r>
    </w:p>
    <w:p>
      <w:pPr>
        <w:pStyle w:val="4"/>
        <w:rPr>
          <w:b/>
          <w:sz w:val="56"/>
        </w:rPr>
      </w:pPr>
    </w:p>
    <w:p>
      <w:pPr>
        <w:pStyle w:val="4"/>
        <w:spacing w:before="11"/>
        <w:rPr>
          <w:b/>
          <w:sz w:val="40"/>
        </w:rPr>
      </w:pPr>
    </w:p>
    <w:p>
      <w:pPr>
        <w:spacing w:before="0" w:line="571" w:lineRule="auto"/>
        <w:ind w:left="698" w:right="1138" w:firstLine="0"/>
        <w:jc w:val="center"/>
        <w:rPr>
          <w:sz w:val="40"/>
        </w:rPr>
      </w:pPr>
      <w:r>
        <w:rPr>
          <w:rFonts w:hint="eastAsia"/>
          <w:sz w:val="40"/>
          <w:lang w:eastAsia="zh-CN"/>
        </w:rPr>
        <w:t>济源示范区</w:t>
      </w:r>
      <w:r>
        <w:rPr>
          <w:sz w:val="40"/>
        </w:rPr>
        <w:t>第一届职业技能大赛组委会技术工作组2023年</w:t>
      </w:r>
      <w:r>
        <w:rPr>
          <w:rFonts w:hint="eastAsia"/>
          <w:sz w:val="40"/>
          <w:lang w:val="en-US" w:eastAsia="zh-CN"/>
        </w:rPr>
        <w:t>3</w:t>
      </w:r>
      <w:bookmarkStart w:id="58" w:name="_GoBack"/>
      <w:bookmarkEnd w:id="58"/>
      <w:r>
        <w:rPr>
          <w:sz w:val="40"/>
        </w:rPr>
        <w:t>月</w:t>
      </w:r>
    </w:p>
    <w:p>
      <w:pPr>
        <w:spacing w:after="0" w:line="571" w:lineRule="auto"/>
        <w:jc w:val="center"/>
        <w:rPr>
          <w:sz w:val="40"/>
        </w:rPr>
        <w:sectPr>
          <w:type w:val="continuous"/>
          <w:pgSz w:w="11910" w:h="16840"/>
          <w:pgMar w:top="1580" w:right="800" w:bottom="280" w:left="1240" w:header="720" w:footer="720" w:gutter="0"/>
          <w:cols w:space="720" w:num="1"/>
        </w:sectPr>
      </w:pPr>
    </w:p>
    <w:p>
      <w:pPr>
        <w:spacing w:before="11"/>
        <w:ind w:left="696" w:right="1138" w:firstLine="0"/>
        <w:jc w:val="center"/>
        <w:rPr>
          <w:rFonts w:hint="eastAsia" w:ascii="黑体" w:eastAsia="黑体"/>
          <w:b/>
          <w:sz w:val="44"/>
        </w:rPr>
      </w:pPr>
      <w:r>
        <w:rPr>
          <w:rFonts w:hint="eastAsia" w:ascii="黑体" w:eastAsia="黑体"/>
          <w:b/>
          <w:sz w:val="44"/>
        </w:rPr>
        <w:t>目 录</w:t>
      </w:r>
    </w:p>
    <w:sdt>
      <w:sdtPr>
        <w:id w:val="0"/>
        <w:docPartObj>
          <w:docPartGallery w:val="Table of Contents"/>
          <w:docPartUnique/>
        </w:docPartObj>
      </w:sdtPr>
      <w:sdtContent>
        <w:p>
          <w:pPr>
            <w:pStyle w:val="5"/>
            <w:tabs>
              <w:tab w:val="right" w:leader="dot" w:pos="8957"/>
            </w:tabs>
            <w:spacing w:before="477"/>
            <w:ind w:right="672"/>
            <w:rPr>
              <w:rFonts w:ascii="Times New Roman" w:eastAsia="Times New Roman"/>
            </w:rPr>
          </w:pPr>
          <w:r>
            <w:fldChar w:fldCharType="begin"/>
          </w:r>
          <w:r>
            <w:instrText xml:space="preserve"> HYPERLINK \l "_bookmark1" </w:instrText>
          </w:r>
          <w:r>
            <w:fldChar w:fldCharType="separate"/>
          </w:r>
          <w:r>
            <w:t>一、技术描述</w:t>
          </w:r>
          <w:r>
            <w:tab/>
          </w:r>
          <w:r>
            <w:rPr>
              <w:rFonts w:ascii="Times New Roman" w:eastAsia="Times New Roman"/>
            </w:rPr>
            <w:t>1</w:t>
          </w:r>
          <w:r>
            <w:rPr>
              <w:rFonts w:ascii="Times New Roman" w:eastAsia="Times New Roman"/>
            </w:rPr>
            <w:fldChar w:fldCharType="end"/>
          </w:r>
        </w:p>
        <w:p>
          <w:pPr>
            <w:pStyle w:val="6"/>
            <w:tabs>
              <w:tab w:val="right" w:leader="dot" w:pos="8537"/>
            </w:tabs>
            <w:ind w:right="672"/>
            <w:rPr>
              <w:rFonts w:ascii="Times New Roman" w:eastAsia="Times New Roman"/>
            </w:rPr>
          </w:pPr>
          <w:r>
            <w:fldChar w:fldCharType="begin"/>
          </w:r>
          <w:r>
            <w:instrText xml:space="preserve"> HYPERLINK \l "_bookmark0" </w:instrText>
          </w:r>
          <w:r>
            <w:fldChar w:fldCharType="separate"/>
          </w:r>
          <w:r>
            <w:t>（</w:t>
          </w:r>
          <w:r>
            <w:rPr>
              <w:spacing w:val="-3"/>
            </w:rPr>
            <w:t>一</w:t>
          </w:r>
          <w:r>
            <w:t>）项</w:t>
          </w:r>
          <w:r>
            <w:rPr>
              <w:spacing w:val="-3"/>
            </w:rPr>
            <w:t>目</w:t>
          </w:r>
          <w:r>
            <w:t>概要</w:t>
          </w:r>
          <w:r>
            <w:tab/>
          </w:r>
          <w:r>
            <w:rPr>
              <w:rFonts w:ascii="Times New Roman" w:eastAsia="Times New Roman"/>
            </w:rPr>
            <w:t>1</w:t>
          </w:r>
          <w:r>
            <w:rPr>
              <w:rFonts w:ascii="Times New Roman" w:eastAsia="Times New Roman"/>
            </w:rPr>
            <w:fldChar w:fldCharType="end"/>
          </w:r>
        </w:p>
        <w:p>
          <w:pPr>
            <w:pStyle w:val="6"/>
            <w:tabs>
              <w:tab w:val="right" w:leader="dot" w:pos="8537"/>
            </w:tabs>
            <w:ind w:right="672"/>
            <w:rPr>
              <w:rFonts w:ascii="Times New Roman" w:eastAsia="Times New Roman"/>
            </w:rPr>
          </w:pPr>
          <w:r>
            <w:fldChar w:fldCharType="begin"/>
          </w:r>
          <w:r>
            <w:instrText xml:space="preserve"> HYPERLINK \l "_bookmark2" </w:instrText>
          </w:r>
          <w:r>
            <w:fldChar w:fldCharType="separate"/>
          </w:r>
          <w:r>
            <w:t>（</w:t>
          </w:r>
          <w:r>
            <w:rPr>
              <w:spacing w:val="-3"/>
            </w:rPr>
            <w:t>二</w:t>
          </w:r>
          <w:r>
            <w:t>）基</w:t>
          </w:r>
          <w:r>
            <w:rPr>
              <w:spacing w:val="-3"/>
            </w:rPr>
            <w:t>本</w:t>
          </w:r>
          <w:r>
            <w:t>知识</w:t>
          </w:r>
          <w:r>
            <w:rPr>
              <w:spacing w:val="-3"/>
            </w:rPr>
            <w:t>与</w:t>
          </w:r>
          <w:r>
            <w:t>能力</w:t>
          </w:r>
          <w:r>
            <w:rPr>
              <w:spacing w:val="-3"/>
            </w:rPr>
            <w:t>要</w:t>
          </w:r>
          <w:r>
            <w:t>求</w:t>
          </w:r>
          <w:r>
            <w:tab/>
          </w:r>
          <w:r>
            <w:rPr>
              <w:rFonts w:ascii="Times New Roman" w:eastAsia="Times New Roman"/>
            </w:rPr>
            <w:t>1</w:t>
          </w:r>
          <w:r>
            <w:rPr>
              <w:rFonts w:ascii="Times New Roman" w:eastAsia="Times New Roman"/>
            </w:rPr>
            <w:fldChar w:fldCharType="end"/>
          </w:r>
        </w:p>
        <w:p>
          <w:pPr>
            <w:pStyle w:val="5"/>
            <w:tabs>
              <w:tab w:val="right" w:leader="dot" w:pos="8957"/>
            </w:tabs>
            <w:spacing w:before="266"/>
            <w:ind w:right="672"/>
            <w:rPr>
              <w:rFonts w:ascii="Times New Roman" w:eastAsia="Times New Roman"/>
            </w:rPr>
          </w:pPr>
          <w:r>
            <w:fldChar w:fldCharType="begin"/>
          </w:r>
          <w:r>
            <w:instrText xml:space="preserve"> HYPERLINK \l "_bookmark3" </w:instrText>
          </w:r>
          <w:r>
            <w:fldChar w:fldCharType="separate"/>
          </w:r>
          <w:r>
            <w:t>二、试题与评判标准</w:t>
          </w:r>
          <w:r>
            <w:tab/>
          </w:r>
          <w:r>
            <w:rPr>
              <w:rFonts w:ascii="Times New Roman" w:eastAsia="Times New Roman"/>
            </w:rPr>
            <w:t>9</w:t>
          </w:r>
          <w:r>
            <w:rPr>
              <w:rFonts w:ascii="Times New Roman" w:eastAsia="Times New Roman"/>
            </w:rPr>
            <w:fldChar w:fldCharType="end"/>
          </w:r>
        </w:p>
        <w:p>
          <w:pPr>
            <w:pStyle w:val="6"/>
            <w:tabs>
              <w:tab w:val="right" w:leader="dot" w:pos="8537"/>
            </w:tabs>
            <w:ind w:right="672"/>
            <w:rPr>
              <w:rFonts w:ascii="Times New Roman" w:eastAsia="Times New Roman"/>
            </w:rPr>
          </w:pPr>
          <w:r>
            <w:fldChar w:fldCharType="begin"/>
          </w:r>
          <w:r>
            <w:instrText xml:space="preserve"> HYPERLINK \l "_bookmark4" </w:instrText>
          </w:r>
          <w:r>
            <w:fldChar w:fldCharType="separate"/>
          </w:r>
          <w:r>
            <w:t>（</w:t>
          </w:r>
          <w:r>
            <w:rPr>
              <w:spacing w:val="-3"/>
            </w:rPr>
            <w:t>一</w:t>
          </w:r>
          <w:r>
            <w:t>）试</w:t>
          </w:r>
          <w:r>
            <w:rPr>
              <w:spacing w:val="-3"/>
            </w:rPr>
            <w:t>题</w:t>
          </w:r>
          <w:r>
            <w:t>范围</w:t>
          </w:r>
          <w:r>
            <w:rPr>
              <w:spacing w:val="-3"/>
            </w:rPr>
            <w:t>及</w:t>
          </w:r>
          <w:r>
            <w:t>公布</w:t>
          </w:r>
          <w:r>
            <w:rPr>
              <w:spacing w:val="-3"/>
            </w:rPr>
            <w:t>方</w:t>
          </w:r>
          <w:r>
            <w:t>式</w:t>
          </w:r>
          <w:r>
            <w:tab/>
          </w:r>
          <w:r>
            <w:rPr>
              <w:rFonts w:ascii="Times New Roman" w:eastAsia="Times New Roman"/>
            </w:rPr>
            <w:t>9</w:t>
          </w:r>
          <w:r>
            <w:rPr>
              <w:rFonts w:ascii="Times New Roman" w:eastAsia="Times New Roman"/>
            </w:rPr>
            <w:fldChar w:fldCharType="end"/>
          </w:r>
        </w:p>
        <w:p>
          <w:pPr>
            <w:pStyle w:val="6"/>
            <w:tabs>
              <w:tab w:val="right" w:leader="dot" w:pos="8537"/>
            </w:tabs>
            <w:ind w:right="672"/>
            <w:rPr>
              <w:rFonts w:ascii="Times New Roman" w:eastAsia="Times New Roman"/>
            </w:rPr>
          </w:pPr>
          <w:r>
            <w:fldChar w:fldCharType="begin"/>
          </w:r>
          <w:r>
            <w:instrText xml:space="preserve"> HYPERLINK \l "_bookmark5" </w:instrText>
          </w:r>
          <w:r>
            <w:fldChar w:fldCharType="separate"/>
          </w:r>
          <w:r>
            <w:t>（</w:t>
          </w:r>
          <w:r>
            <w:rPr>
              <w:spacing w:val="-3"/>
            </w:rPr>
            <w:t>二</w:t>
          </w:r>
          <w:r>
            <w:t>）比</w:t>
          </w:r>
          <w:r>
            <w:rPr>
              <w:spacing w:val="-3"/>
            </w:rPr>
            <w:t>赛</w:t>
          </w:r>
          <w:r>
            <w:t>时间</w:t>
          </w:r>
          <w:r>
            <w:rPr>
              <w:spacing w:val="-3"/>
            </w:rPr>
            <w:t>及</w:t>
          </w:r>
          <w:r>
            <w:t>试题</w:t>
          </w:r>
          <w:r>
            <w:rPr>
              <w:spacing w:val="-3"/>
            </w:rPr>
            <w:t>内</w:t>
          </w:r>
          <w:r>
            <w:t>容</w:t>
          </w:r>
          <w:r>
            <w:tab/>
          </w:r>
          <w:r>
            <w:rPr>
              <w:rFonts w:ascii="Times New Roman" w:eastAsia="Times New Roman"/>
            </w:rPr>
            <w:t>9</w:t>
          </w:r>
          <w:r>
            <w:rPr>
              <w:rFonts w:ascii="Times New Roman" w:eastAsia="Times New Roman"/>
            </w:rPr>
            <w:fldChar w:fldCharType="end"/>
          </w:r>
        </w:p>
        <w:p>
          <w:pPr>
            <w:pStyle w:val="6"/>
            <w:tabs>
              <w:tab w:val="right" w:leader="dot" w:pos="8540"/>
            </w:tabs>
            <w:rPr>
              <w:rFonts w:ascii="Times New Roman" w:eastAsia="Times New Roman"/>
            </w:rPr>
          </w:pPr>
          <w:r>
            <w:fldChar w:fldCharType="begin"/>
          </w:r>
          <w:r>
            <w:instrText xml:space="preserve"> HYPERLINK \l "_bookmark6" </w:instrText>
          </w:r>
          <w:r>
            <w:fldChar w:fldCharType="separate"/>
          </w:r>
          <w:r>
            <w:t>（</w:t>
          </w:r>
          <w:r>
            <w:rPr>
              <w:spacing w:val="-3"/>
            </w:rPr>
            <w:t>三</w:t>
          </w:r>
          <w:r>
            <w:t>）评</w:t>
          </w:r>
          <w:r>
            <w:rPr>
              <w:spacing w:val="-3"/>
            </w:rPr>
            <w:t>判</w:t>
          </w:r>
          <w:r>
            <w:t>标准</w:t>
          </w:r>
          <w:r>
            <w:tab/>
          </w:r>
          <w:r>
            <w:rPr>
              <w:rFonts w:ascii="Times New Roman" w:eastAsia="Times New Roman"/>
            </w:rPr>
            <w:t>12</w:t>
          </w:r>
          <w:r>
            <w:rPr>
              <w:rFonts w:ascii="Times New Roman" w:eastAsia="Times New Roman"/>
            </w:rPr>
            <w:fldChar w:fldCharType="end"/>
          </w:r>
        </w:p>
        <w:p>
          <w:pPr>
            <w:pStyle w:val="5"/>
            <w:tabs>
              <w:tab w:val="right" w:leader="dot" w:pos="8960"/>
            </w:tabs>
            <w:rPr>
              <w:rFonts w:ascii="Times New Roman" w:eastAsia="Times New Roman"/>
            </w:rPr>
          </w:pPr>
          <w:r>
            <w:fldChar w:fldCharType="begin"/>
          </w:r>
          <w:r>
            <w:instrText xml:space="preserve"> HYPERLINK \l "_bookmark7" </w:instrText>
          </w:r>
          <w:r>
            <w:fldChar w:fldCharType="separate"/>
          </w:r>
          <w:r>
            <w:t>三、竞赛细则</w:t>
          </w:r>
          <w:r>
            <w:tab/>
          </w:r>
          <w:r>
            <w:rPr>
              <w:rFonts w:ascii="Times New Roman" w:eastAsia="Times New Roman"/>
            </w:rPr>
            <w:t>18</w:t>
          </w:r>
          <w:r>
            <w:rPr>
              <w:rFonts w:ascii="Times New Roman" w:eastAsia="Times New Roman"/>
            </w:rPr>
            <w:fldChar w:fldCharType="end"/>
          </w:r>
        </w:p>
        <w:p>
          <w:pPr>
            <w:pStyle w:val="6"/>
            <w:tabs>
              <w:tab w:val="right" w:leader="dot" w:pos="8540"/>
            </w:tabs>
            <w:spacing w:before="266"/>
            <w:rPr>
              <w:rFonts w:ascii="Times New Roman" w:eastAsia="Times New Roman"/>
            </w:rPr>
          </w:pPr>
          <w:r>
            <w:fldChar w:fldCharType="begin"/>
          </w:r>
          <w:r>
            <w:instrText xml:space="preserve"> HYPERLINK \l "_bookmark8" </w:instrText>
          </w:r>
          <w:r>
            <w:fldChar w:fldCharType="separate"/>
          </w:r>
          <w:r>
            <w:rPr>
              <w:rFonts w:ascii="Times New Roman" w:eastAsia="Times New Roman"/>
            </w:rPr>
            <w:t>1</w:t>
          </w:r>
          <w:r>
            <w:t>、</w:t>
          </w:r>
          <w:r>
            <w:rPr>
              <w:spacing w:val="-3"/>
            </w:rPr>
            <w:t>竞</w:t>
          </w:r>
          <w:r>
            <w:t>赛时</w:t>
          </w:r>
          <w:r>
            <w:rPr>
              <w:spacing w:val="-3"/>
            </w:rPr>
            <w:t>间</w:t>
          </w:r>
          <w:r>
            <w:t>安排</w:t>
          </w:r>
          <w:r>
            <w:tab/>
          </w:r>
          <w:r>
            <w:rPr>
              <w:rFonts w:ascii="Times New Roman" w:eastAsia="Times New Roman"/>
            </w:rPr>
            <w:t>20</w:t>
          </w:r>
          <w:r>
            <w:rPr>
              <w:rFonts w:ascii="Times New Roman" w:eastAsia="Times New Roman"/>
            </w:rPr>
            <w:fldChar w:fldCharType="end"/>
          </w:r>
        </w:p>
        <w:p>
          <w:pPr>
            <w:pStyle w:val="6"/>
            <w:tabs>
              <w:tab w:val="right" w:leader="dot" w:pos="8540"/>
            </w:tabs>
            <w:rPr>
              <w:rFonts w:ascii="Times New Roman" w:eastAsia="Times New Roman"/>
            </w:rPr>
          </w:pPr>
          <w:r>
            <w:fldChar w:fldCharType="begin"/>
          </w:r>
          <w:r>
            <w:instrText xml:space="preserve"> HYPERLINK \l "_bookmark9" </w:instrText>
          </w:r>
          <w:r>
            <w:fldChar w:fldCharType="separate"/>
          </w:r>
          <w:r>
            <w:rPr>
              <w:rFonts w:ascii="Times New Roman" w:eastAsia="Times New Roman"/>
            </w:rPr>
            <w:t>2</w:t>
          </w:r>
          <w:r>
            <w:t>、</w:t>
          </w:r>
          <w:r>
            <w:rPr>
              <w:spacing w:val="-3"/>
            </w:rPr>
            <w:t>大</w:t>
          </w:r>
          <w:r>
            <w:t>赛规则</w:t>
          </w:r>
          <w:r>
            <w:tab/>
          </w:r>
          <w:r>
            <w:rPr>
              <w:rFonts w:ascii="Times New Roman" w:eastAsia="Times New Roman"/>
            </w:rPr>
            <w:t>20</w:t>
          </w:r>
          <w:r>
            <w:rPr>
              <w:rFonts w:ascii="Times New Roman" w:eastAsia="Times New Roman"/>
            </w:rPr>
            <w:fldChar w:fldCharType="end"/>
          </w:r>
        </w:p>
        <w:p>
          <w:pPr>
            <w:pStyle w:val="5"/>
            <w:tabs>
              <w:tab w:val="right" w:leader="dot" w:pos="8960"/>
            </w:tabs>
            <w:rPr>
              <w:rFonts w:ascii="Times New Roman" w:eastAsia="Times New Roman"/>
            </w:rPr>
          </w:pPr>
          <w:r>
            <w:fldChar w:fldCharType="begin"/>
          </w:r>
          <w:r>
            <w:instrText xml:space="preserve"> HYPERLINK \l "_bookmark10" </w:instrText>
          </w:r>
          <w:r>
            <w:fldChar w:fldCharType="separate"/>
          </w:r>
          <w:r>
            <w:t>四、竞赛场地、设施设备等安排</w:t>
          </w:r>
          <w:r>
            <w:tab/>
          </w:r>
          <w:r>
            <w:rPr>
              <w:rFonts w:ascii="Times New Roman" w:eastAsia="Times New Roman"/>
            </w:rPr>
            <w:t>22</w:t>
          </w:r>
          <w:r>
            <w:rPr>
              <w:rFonts w:ascii="Times New Roman" w:eastAsia="Times New Roman"/>
            </w:rPr>
            <w:fldChar w:fldCharType="end"/>
          </w:r>
        </w:p>
        <w:p>
          <w:pPr>
            <w:pStyle w:val="6"/>
            <w:tabs>
              <w:tab w:val="right" w:leader="dot" w:pos="8540"/>
            </w:tabs>
            <w:spacing w:before="266"/>
            <w:rPr>
              <w:rFonts w:ascii="Times New Roman" w:eastAsia="Times New Roman"/>
            </w:rPr>
          </w:pPr>
          <w:r>
            <w:fldChar w:fldCharType="begin"/>
          </w:r>
          <w:r>
            <w:instrText xml:space="preserve"> HYPERLINK \l "_bookmark11" </w:instrText>
          </w:r>
          <w:r>
            <w:fldChar w:fldCharType="separate"/>
          </w:r>
          <w:r>
            <w:t>（</w:t>
          </w:r>
          <w:r>
            <w:rPr>
              <w:spacing w:val="-3"/>
            </w:rPr>
            <w:t>一</w:t>
          </w:r>
          <w:r>
            <w:t>）赛</w:t>
          </w:r>
          <w:r>
            <w:rPr>
              <w:spacing w:val="-3"/>
            </w:rPr>
            <w:t>场</w:t>
          </w:r>
          <w:r>
            <w:t>规格</w:t>
          </w:r>
          <w:r>
            <w:rPr>
              <w:spacing w:val="-3"/>
            </w:rPr>
            <w:t>要</w:t>
          </w:r>
          <w:r>
            <w:t>求</w:t>
          </w:r>
          <w:r>
            <w:tab/>
          </w:r>
          <w:r>
            <w:rPr>
              <w:rFonts w:ascii="Times New Roman" w:eastAsia="Times New Roman"/>
            </w:rPr>
            <w:t>22</w:t>
          </w:r>
          <w:r>
            <w:rPr>
              <w:rFonts w:ascii="Times New Roman" w:eastAsia="Times New Roman"/>
            </w:rPr>
            <w:fldChar w:fldCharType="end"/>
          </w:r>
        </w:p>
        <w:p>
          <w:pPr>
            <w:pStyle w:val="6"/>
            <w:tabs>
              <w:tab w:val="right" w:leader="dot" w:pos="8540"/>
            </w:tabs>
            <w:rPr>
              <w:rFonts w:ascii="Times New Roman" w:eastAsia="Times New Roman"/>
            </w:rPr>
          </w:pPr>
          <w:r>
            <w:fldChar w:fldCharType="begin"/>
          </w:r>
          <w:r>
            <w:instrText xml:space="preserve"> HYPERLINK \l "_bookmark12" </w:instrText>
          </w:r>
          <w:r>
            <w:fldChar w:fldCharType="separate"/>
          </w:r>
          <w:r>
            <w:t>（</w:t>
          </w:r>
          <w:r>
            <w:rPr>
              <w:spacing w:val="-3"/>
            </w:rPr>
            <w:t>二</w:t>
          </w:r>
          <w:r>
            <w:t>）基</w:t>
          </w:r>
          <w:r>
            <w:rPr>
              <w:spacing w:val="-3"/>
            </w:rPr>
            <w:t>础</w:t>
          </w:r>
          <w:r>
            <w:t>设施</w:t>
          </w:r>
          <w:r>
            <w:rPr>
              <w:spacing w:val="-3"/>
            </w:rPr>
            <w:t>清</w:t>
          </w:r>
          <w:r>
            <w:t>单</w:t>
          </w:r>
          <w:r>
            <w:tab/>
          </w:r>
          <w:r>
            <w:rPr>
              <w:rFonts w:ascii="Times New Roman" w:eastAsia="Times New Roman"/>
            </w:rPr>
            <w:t>22</w:t>
          </w:r>
          <w:r>
            <w:rPr>
              <w:rFonts w:ascii="Times New Roman" w:eastAsia="Times New Roman"/>
            </w:rPr>
            <w:fldChar w:fldCharType="end"/>
          </w:r>
        </w:p>
        <w:p>
          <w:pPr>
            <w:pStyle w:val="6"/>
            <w:tabs>
              <w:tab w:val="right" w:leader="dot" w:pos="8540"/>
            </w:tabs>
            <w:rPr>
              <w:rFonts w:ascii="Times New Roman" w:eastAsia="Times New Roman"/>
            </w:rPr>
          </w:pPr>
          <w:r>
            <w:fldChar w:fldCharType="begin"/>
          </w:r>
          <w:r>
            <w:instrText xml:space="preserve"> HYPERLINK \l "_bookmark13" </w:instrText>
          </w:r>
          <w:r>
            <w:fldChar w:fldCharType="separate"/>
          </w:r>
          <w:r>
            <w:t>（</w:t>
          </w:r>
          <w:r>
            <w:rPr>
              <w:spacing w:val="-3"/>
            </w:rPr>
            <w:t>三</w:t>
          </w:r>
          <w:r>
            <w:t>）</w:t>
          </w:r>
          <w:r>
            <w:rPr>
              <w:spacing w:val="-3"/>
            </w:rPr>
            <w:t>提</w:t>
          </w:r>
          <w:r>
            <w:t>供产品</w:t>
          </w:r>
          <w:r>
            <w:tab/>
          </w:r>
          <w:r>
            <w:rPr>
              <w:rFonts w:ascii="Times New Roman" w:eastAsia="Times New Roman"/>
            </w:rPr>
            <w:t>24</w:t>
          </w:r>
          <w:r>
            <w:rPr>
              <w:rFonts w:ascii="Times New Roman" w:eastAsia="Times New Roman"/>
            </w:rPr>
            <w:fldChar w:fldCharType="end"/>
          </w:r>
        </w:p>
        <w:p>
          <w:pPr>
            <w:pStyle w:val="5"/>
            <w:tabs>
              <w:tab w:val="right" w:leader="dot" w:pos="8960"/>
            </w:tabs>
            <w:rPr>
              <w:rFonts w:ascii="Times New Roman" w:eastAsia="Times New Roman"/>
            </w:rPr>
          </w:pPr>
          <w:r>
            <w:fldChar w:fldCharType="begin"/>
          </w:r>
          <w:r>
            <w:instrText xml:space="preserve"> HYPERLINK \l "_bookmark14" </w:instrText>
          </w:r>
          <w:r>
            <w:fldChar w:fldCharType="separate"/>
          </w:r>
          <w:r>
            <w:t>五、安全、健康要求</w:t>
          </w:r>
          <w:r>
            <w:tab/>
          </w:r>
          <w:r>
            <w:rPr>
              <w:rFonts w:ascii="Times New Roman" w:eastAsia="Times New Roman"/>
            </w:rPr>
            <w:t>24</w:t>
          </w:r>
          <w:r>
            <w:rPr>
              <w:rFonts w:ascii="Times New Roman" w:eastAsia="Times New Roman"/>
            </w:rPr>
            <w:fldChar w:fldCharType="end"/>
          </w:r>
        </w:p>
        <w:p>
          <w:pPr>
            <w:pStyle w:val="5"/>
            <w:tabs>
              <w:tab w:val="right" w:leader="dot" w:pos="8960"/>
            </w:tabs>
            <w:rPr>
              <w:rFonts w:ascii="Times New Roman" w:eastAsia="Times New Roman"/>
            </w:rPr>
          </w:pPr>
          <w:r>
            <w:fldChar w:fldCharType="begin"/>
          </w:r>
          <w:r>
            <w:instrText xml:space="preserve"> HYPERLINK \l "_bookmark15" </w:instrText>
          </w:r>
          <w:r>
            <w:fldChar w:fldCharType="separate"/>
          </w:r>
          <w:r>
            <w:t>附件</w:t>
          </w:r>
          <w:r>
            <w:rPr>
              <w:spacing w:val="-73"/>
            </w:rPr>
            <w:t xml:space="preserve"> </w:t>
          </w:r>
          <w:r>
            <w:rPr>
              <w:rFonts w:ascii="Times New Roman" w:eastAsia="Times New Roman"/>
            </w:rPr>
            <w:t>1</w:t>
          </w:r>
          <w:r>
            <w:t>：竞赛模块（仿真模拟测试题）</w:t>
          </w:r>
          <w:r>
            <w:tab/>
          </w:r>
          <w:r>
            <w:rPr>
              <w:rFonts w:ascii="Times New Roman" w:eastAsia="Times New Roman"/>
            </w:rPr>
            <w:t>28</w:t>
          </w:r>
          <w:r>
            <w:rPr>
              <w:rFonts w:ascii="Times New Roman" w:eastAsia="Times New Roman"/>
            </w:rPr>
            <w:fldChar w:fldCharType="end"/>
          </w:r>
        </w:p>
        <w:p>
          <w:pPr>
            <w:pStyle w:val="6"/>
            <w:tabs>
              <w:tab w:val="right" w:leader="dot" w:pos="8540"/>
            </w:tabs>
            <w:spacing w:before="266"/>
            <w:rPr>
              <w:rFonts w:ascii="Times New Roman" w:eastAsia="Times New Roman"/>
            </w:rPr>
          </w:pPr>
          <w:r>
            <w:fldChar w:fldCharType="begin"/>
          </w:r>
          <w:r>
            <w:instrText xml:space="preserve"> HYPERLINK \l "_bookmark16" </w:instrText>
          </w:r>
          <w:r>
            <w:fldChar w:fldCharType="separate"/>
          </w:r>
          <w:r>
            <w:t>模块</w:t>
          </w:r>
          <w:r>
            <w:rPr>
              <w:spacing w:val="-1"/>
            </w:rPr>
            <w:t xml:space="preserve"> </w:t>
          </w:r>
          <w:r>
            <w:rPr>
              <w:rFonts w:ascii="Times New Roman" w:eastAsia="Times New Roman"/>
            </w:rPr>
            <w:t>A-</w:t>
          </w:r>
          <w:r>
            <w:t>国</w:t>
          </w:r>
          <w:r>
            <w:rPr>
              <w:spacing w:val="-3"/>
            </w:rPr>
            <w:t>际</w:t>
          </w:r>
          <w:r>
            <w:t>标准</w:t>
          </w:r>
          <w:r>
            <w:rPr>
              <w:spacing w:val="-3"/>
            </w:rPr>
            <w:t>杠</w:t>
          </w:r>
          <w:r>
            <w:t>排列</w:t>
          </w:r>
          <w:r>
            <w:tab/>
          </w:r>
          <w:r>
            <w:rPr>
              <w:rFonts w:ascii="Times New Roman" w:eastAsia="Times New Roman"/>
            </w:rPr>
            <w:t>28</w:t>
          </w:r>
          <w:r>
            <w:rPr>
              <w:rFonts w:ascii="Times New Roman" w:eastAsia="Times New Roman"/>
            </w:rPr>
            <w:fldChar w:fldCharType="end"/>
          </w:r>
        </w:p>
        <w:p>
          <w:pPr>
            <w:pStyle w:val="6"/>
            <w:tabs>
              <w:tab w:val="right" w:leader="dot" w:pos="8540"/>
            </w:tabs>
            <w:rPr>
              <w:rFonts w:ascii="Times New Roman" w:eastAsia="Times New Roman"/>
            </w:rPr>
          </w:pPr>
          <w:r>
            <w:fldChar w:fldCharType="begin"/>
          </w:r>
          <w:r>
            <w:instrText xml:space="preserve"> HYPERLINK \l "_bookmark17" </w:instrText>
          </w:r>
          <w:r>
            <w:fldChar w:fldCharType="separate"/>
          </w:r>
          <w:r>
            <w:t>模</w:t>
          </w:r>
          <w:r>
            <w:rPr>
              <w:spacing w:val="69"/>
            </w:rPr>
            <w:t>块</w:t>
          </w:r>
          <w:r>
            <w:rPr>
              <w:rFonts w:ascii="Times New Roman" w:eastAsia="Times New Roman"/>
            </w:rPr>
            <w:t>B-</w:t>
          </w:r>
          <w:r>
            <w:t>短</w:t>
          </w:r>
          <w:r>
            <w:rPr>
              <w:spacing w:val="-3"/>
            </w:rPr>
            <w:t>发</w:t>
          </w:r>
          <w:r>
            <w:t>均等</w:t>
          </w:r>
          <w:r>
            <w:rPr>
              <w:spacing w:val="-3"/>
            </w:rPr>
            <w:t>层</w:t>
          </w:r>
          <w:r>
            <w:t>次修</w:t>
          </w:r>
          <w:r>
            <w:rPr>
              <w:spacing w:val="-3"/>
            </w:rPr>
            <w:t>剪</w:t>
          </w:r>
          <w:r>
            <w:t>＋</w:t>
          </w:r>
          <w:r>
            <w:rPr>
              <w:rFonts w:ascii="Times New Roman" w:eastAsia="Times New Roman"/>
            </w:rPr>
            <w:t>CC</w:t>
          </w:r>
          <w:r>
            <w:rPr>
              <w:rFonts w:ascii="Times New Roman" w:eastAsia="Times New Roman"/>
              <w:spacing w:val="-1"/>
            </w:rPr>
            <w:t xml:space="preserve"> </w:t>
          </w:r>
          <w:r>
            <w:t>纹</w:t>
          </w:r>
          <w:r>
            <w:rPr>
              <w:spacing w:val="-3"/>
            </w:rPr>
            <w:t>理</w:t>
          </w:r>
          <w:r>
            <w:t>烫排</w:t>
          </w:r>
          <w:r>
            <w:rPr>
              <w:spacing w:val="-3"/>
            </w:rPr>
            <w:t>列</w:t>
          </w:r>
          <w:r>
            <w:t>操作</w:t>
          </w:r>
          <w:r>
            <w:tab/>
          </w:r>
          <w:r>
            <w:rPr>
              <w:rFonts w:ascii="Times New Roman" w:eastAsia="Times New Roman"/>
            </w:rPr>
            <w:t>31</w:t>
          </w:r>
          <w:r>
            <w:rPr>
              <w:rFonts w:ascii="Times New Roman" w:eastAsia="Times New Roman"/>
            </w:rPr>
            <w:fldChar w:fldCharType="end"/>
          </w:r>
        </w:p>
        <w:p>
          <w:pPr>
            <w:pStyle w:val="6"/>
            <w:tabs>
              <w:tab w:val="right" w:leader="dot" w:pos="8540"/>
            </w:tabs>
            <w:rPr>
              <w:rFonts w:ascii="Times New Roman" w:hAnsi="Times New Roman" w:eastAsia="Times New Roman"/>
            </w:rPr>
          </w:pPr>
          <w:r>
            <w:fldChar w:fldCharType="begin"/>
          </w:r>
          <w:r>
            <w:instrText xml:space="preserve"> HYPERLINK \l "_bookmark18" </w:instrText>
          </w:r>
          <w:r>
            <w:fldChar w:fldCharType="separate"/>
          </w:r>
          <w:r>
            <w:t>模</w:t>
          </w:r>
          <w:r>
            <w:rPr>
              <w:spacing w:val="69"/>
            </w:rPr>
            <w:t>块</w:t>
          </w:r>
          <w:r>
            <w:rPr>
              <w:rFonts w:ascii="Times New Roman" w:hAnsi="Times New Roman" w:eastAsia="Times New Roman"/>
            </w:rPr>
            <w:t>C-</w:t>
          </w:r>
          <w:r>
            <w:t>女</w:t>
          </w:r>
          <w:r>
            <w:rPr>
              <w:spacing w:val="-3"/>
            </w:rPr>
            <w:t>士</w:t>
          </w:r>
          <w:r>
            <w:t>商业</w:t>
          </w:r>
          <w:r>
            <w:rPr>
              <w:spacing w:val="-3"/>
            </w:rPr>
            <w:t>长</w:t>
          </w:r>
          <w:r>
            <w:t>发向</w:t>
          </w:r>
          <w:r>
            <w:rPr>
              <w:spacing w:val="-3"/>
            </w:rPr>
            <w:t>下</w:t>
          </w:r>
          <w:r>
            <w:t>造型</w:t>
          </w:r>
          <w:r>
            <w:rPr>
              <w:spacing w:val="-3"/>
            </w:rPr>
            <w:t>及</w:t>
          </w:r>
          <w:r>
            <w:t>染色·三</w:t>
          </w:r>
          <w:r>
            <w:rPr>
              <w:spacing w:val="-3"/>
            </w:rPr>
            <w:t>个</w:t>
          </w:r>
          <w:r>
            <w:t>愿望</w:t>
          </w:r>
          <w:r>
            <w:tab/>
          </w:r>
          <w:r>
            <w:rPr>
              <w:rFonts w:ascii="Times New Roman" w:hAnsi="Times New Roman" w:eastAsia="Times New Roman"/>
            </w:rPr>
            <w:t>33</w:t>
          </w:r>
          <w:r>
            <w:rPr>
              <w:rFonts w:ascii="Times New Roman" w:hAnsi="Times New Roman" w:eastAsia="Times New Roman"/>
            </w:rPr>
            <w:fldChar w:fldCharType="end"/>
          </w:r>
        </w:p>
      </w:sdtContent>
    </w:sdt>
    <w:p>
      <w:pPr>
        <w:spacing w:after="0"/>
        <w:rPr>
          <w:rFonts w:ascii="Times New Roman" w:hAnsi="Times New Roman" w:eastAsia="Times New Roman"/>
        </w:rPr>
        <w:sectPr>
          <w:pgSz w:w="11910" w:h="16840"/>
          <w:pgMar w:top="1440" w:right="800" w:bottom="280" w:left="1240" w:header="720" w:footer="720" w:gutter="0"/>
          <w:cols w:space="720" w:num="1"/>
        </w:sectPr>
      </w:pPr>
    </w:p>
    <w:p>
      <w:pPr>
        <w:spacing w:before="714"/>
        <w:ind w:left="233" w:right="0" w:firstLine="0"/>
        <w:jc w:val="left"/>
        <w:rPr>
          <w:rFonts w:hint="eastAsia" w:ascii="黑体" w:eastAsia="黑体"/>
          <w:b/>
          <w:sz w:val="32"/>
        </w:rPr>
      </w:pPr>
      <w:bookmarkStart w:id="0" w:name="_bookmark0"/>
      <w:bookmarkEnd w:id="0"/>
      <w:bookmarkStart w:id="1" w:name="（一）项目概要"/>
      <w:bookmarkEnd w:id="1"/>
      <w:r>
        <w:rPr>
          <w:rFonts w:hint="eastAsia" w:ascii="黑体" w:eastAsia="黑体"/>
          <w:b/>
          <w:sz w:val="32"/>
        </w:rPr>
        <w:t>（一）项目概要</w:t>
      </w:r>
    </w:p>
    <w:p>
      <w:pPr>
        <w:pStyle w:val="2"/>
        <w:ind w:left="233" w:right="0"/>
        <w:jc w:val="left"/>
      </w:pPr>
      <w:r>
        <w:rPr>
          <w:b w:val="0"/>
        </w:rPr>
        <w:br w:type="column"/>
      </w:r>
      <w:bookmarkStart w:id="2" w:name="_bookmark1"/>
      <w:bookmarkEnd w:id="2"/>
      <w:bookmarkStart w:id="3" w:name="一、技术描述"/>
      <w:bookmarkEnd w:id="3"/>
      <w:r>
        <w:t>一、技术描述</w:t>
      </w:r>
    </w:p>
    <w:p>
      <w:pPr>
        <w:spacing w:after="0"/>
        <w:jc w:val="left"/>
        <w:sectPr>
          <w:footerReference r:id="rId5" w:type="default"/>
          <w:pgSz w:w="11910" w:h="16840"/>
          <w:pgMar w:top="1440" w:right="800" w:bottom="1080" w:left="1240" w:header="0" w:footer="890" w:gutter="0"/>
          <w:pgNumType w:start="1"/>
          <w:cols w:equalWidth="0" w:num="2">
            <w:col w:w="2520" w:space="633"/>
            <w:col w:w="6717"/>
          </w:cols>
        </w:sectPr>
      </w:pPr>
    </w:p>
    <w:p>
      <w:pPr>
        <w:pStyle w:val="4"/>
        <w:spacing w:before="240" w:line="417" w:lineRule="auto"/>
        <w:ind w:left="233" w:right="672" w:firstLine="559"/>
        <w:jc w:val="both"/>
      </w:pPr>
      <w:r>
        <w:t>美发师在不同环境中工作，包括大、中、小、或者是流动的发廊、产品企业和培训机构，电影和电视剧制作、会议设计师和产品的研究和设计场合。他(她)可以提供广泛的服务，包括洗发、剪发、染色、造型、化学定型、化学改善和特殊的头发处理。另外，美发师可能专业化，比如成为男士或女士发型师，或配色师。除此之外，工作的组织与管理，沟通和对客户的关怀，分析头发的类型和条件的能力，并根据产品制造商提供说明书进行安全操作，都是优秀的美发师应具备的能力。</w:t>
      </w:r>
    </w:p>
    <w:p>
      <w:pPr>
        <w:pStyle w:val="3"/>
        <w:spacing w:before="0" w:line="383" w:lineRule="exact"/>
      </w:pPr>
      <w:bookmarkStart w:id="4" w:name="_bookmark2"/>
      <w:bookmarkEnd w:id="4"/>
      <w:bookmarkStart w:id="5" w:name="（二）基本知识与能力要求"/>
      <w:bookmarkEnd w:id="5"/>
      <w:r>
        <w:t>（二）基本知识与能力要求</w:t>
      </w:r>
    </w:p>
    <w:p>
      <w:pPr>
        <w:pStyle w:val="4"/>
        <w:spacing w:before="239" w:line="417" w:lineRule="auto"/>
        <w:ind w:left="233" w:right="671" w:firstLine="559"/>
        <w:jc w:val="both"/>
      </w:pPr>
      <w:r>
        <w:t>评分项将在技能竞赛范围内尽可能全面地反映标准规范，遵循标准规范所规定的分数分配比例，并确保其切实可行。分数比例在不妨碍标准规范所规定的分数权重的前提下，各项分之和是 100 分，可以有 5%以内的变化。</w:t>
      </w:r>
    </w:p>
    <w:p>
      <w:pPr>
        <w:pStyle w:val="4"/>
        <w:rPr>
          <w:sz w:val="20"/>
        </w:rPr>
      </w:pPr>
    </w:p>
    <w:p>
      <w:pPr>
        <w:pStyle w:val="4"/>
        <w:spacing w:before="8"/>
        <w:rPr>
          <w:sz w:val="17"/>
        </w:rPr>
      </w:pPr>
    </w:p>
    <w:p>
      <w:pPr>
        <w:pStyle w:val="4"/>
        <w:spacing w:before="62"/>
        <w:ind w:right="474"/>
        <w:jc w:val="right"/>
      </w:pPr>
      <w:r>
        <w:pict>
          <v:shape id="_x0000_s1026" o:spid="_x0000_s1026" o:spt="202" type="#_x0000_t202" style="position:absolute;left:0pt;margin-left:74.3pt;margin-top:-4.05pt;height:220.3pt;width:450.85pt;mso-position-horizontal-relative:page;z-index:251658240;mso-width-relative:page;mso-height-relative:page;" filled="f" stroked="f" coordsize="21600,2160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58" w:type="dxa"/>
                        <w:gridSpan w:val="2"/>
                      </w:tcPr>
                      <w:p>
                        <w:pPr>
                          <w:pStyle w:val="11"/>
                          <w:spacing w:before="133"/>
                          <w:ind w:left="3"/>
                          <w:rPr>
                            <w:sz w:val="28"/>
                          </w:rPr>
                        </w:pPr>
                        <w:r>
                          <w:rPr>
                            <w:sz w:val="28"/>
                          </w:rPr>
                          <w:t>相关标准规范要求</w:t>
                        </w:r>
                      </w:p>
                    </w:tc>
                    <w:tc>
                      <w:tcPr>
                        <w:tcW w:w="1644" w:type="dxa"/>
                      </w:tcPr>
                      <w:p>
                        <w:pPr>
                          <w:pStyle w:val="11"/>
                          <w:spacing w:before="133"/>
                          <w:ind w:left="4"/>
                          <w:rPr>
                            <w:sz w:val="28"/>
                          </w:rPr>
                        </w:pPr>
                        <w:r>
                          <w:rPr>
                            <w:sz w:val="28"/>
                          </w:rPr>
                          <w:t>权重比例（%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08" w:type="dxa"/>
                      </w:tcPr>
                      <w:p>
                        <w:pPr>
                          <w:pStyle w:val="11"/>
                          <w:spacing w:before="133"/>
                          <w:ind w:left="11"/>
                          <w:jc w:val="center"/>
                          <w:rPr>
                            <w:sz w:val="28"/>
                          </w:rPr>
                        </w:pPr>
                        <w:r>
                          <w:rPr>
                            <w:w w:val="100"/>
                            <w:sz w:val="28"/>
                          </w:rPr>
                          <w:t>1</w:t>
                        </w:r>
                      </w:p>
                    </w:tc>
                    <w:tc>
                      <w:tcPr>
                        <w:tcW w:w="6150" w:type="dxa"/>
                      </w:tcPr>
                      <w:p>
                        <w:pPr>
                          <w:pStyle w:val="11"/>
                          <w:spacing w:before="133"/>
                          <w:ind w:left="5"/>
                          <w:rPr>
                            <w:sz w:val="28"/>
                          </w:rPr>
                        </w:pPr>
                        <w:r>
                          <w:rPr>
                            <w:sz w:val="28"/>
                          </w:rPr>
                          <w:t>工作组织和管理</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spacing w:before="6"/>
                          <w:rPr>
                            <w:sz w:val="20"/>
                          </w:rPr>
                        </w:pPr>
                      </w:p>
                      <w:p>
                        <w:pPr>
                          <w:pStyle w:val="11"/>
                          <w:spacing w:before="1"/>
                          <w:ind w:left="592" w:right="582"/>
                          <w:jc w:val="center"/>
                          <w:rPr>
                            <w:sz w:val="28"/>
                          </w:rPr>
                        </w:pPr>
                        <w:r>
                          <w:rPr>
                            <w:sz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1208" w:type="dxa"/>
                      </w:tcPr>
                      <w:p>
                        <w:pPr>
                          <w:pStyle w:val="11"/>
                          <w:spacing w:before="9"/>
                          <w:rPr>
                            <w:sz w:val="34"/>
                          </w:rPr>
                        </w:pPr>
                      </w:p>
                      <w:p>
                        <w:pPr>
                          <w:pStyle w:val="11"/>
                          <w:spacing w:line="417" w:lineRule="auto"/>
                          <w:ind w:left="464" w:right="450"/>
                          <w:jc w:val="both"/>
                          <w:rPr>
                            <w:sz w:val="28"/>
                          </w:rPr>
                        </w:pPr>
                        <w:r>
                          <w:rPr>
                            <w:sz w:val="28"/>
                          </w:rPr>
                          <w:t>基本知识</w:t>
                        </w:r>
                      </w:p>
                    </w:tc>
                    <w:tc>
                      <w:tcPr>
                        <w:tcW w:w="6150" w:type="dxa"/>
                      </w:tcPr>
                      <w:p>
                        <w:pPr>
                          <w:pStyle w:val="11"/>
                          <w:numPr>
                            <w:ilvl w:val="0"/>
                            <w:numId w:val="1"/>
                          </w:numPr>
                          <w:tabs>
                            <w:tab w:val="left" w:pos="564"/>
                            <w:tab w:val="left" w:pos="565"/>
                          </w:tabs>
                          <w:spacing w:before="133" w:after="0" w:line="417" w:lineRule="auto"/>
                          <w:ind w:left="5" w:right="-15" w:firstLine="0"/>
                          <w:jc w:val="left"/>
                          <w:rPr>
                            <w:sz w:val="28"/>
                          </w:rPr>
                        </w:pPr>
                        <w:r>
                          <w:rPr>
                            <w:spacing w:val="-5"/>
                            <w:sz w:val="28"/>
                          </w:rPr>
                          <w:t>所有设备的目的、用途、维护以及保养，以及</w:t>
                        </w:r>
                        <w:r>
                          <w:rPr>
                            <w:spacing w:val="-3"/>
                            <w:sz w:val="28"/>
                          </w:rPr>
                          <w:t>可能导致的安全问题。</w:t>
                        </w:r>
                      </w:p>
                      <w:p>
                        <w:pPr>
                          <w:pStyle w:val="11"/>
                          <w:numPr>
                            <w:ilvl w:val="0"/>
                            <w:numId w:val="1"/>
                          </w:numPr>
                          <w:tabs>
                            <w:tab w:val="left" w:pos="581"/>
                            <w:tab w:val="left" w:pos="582"/>
                          </w:tabs>
                          <w:spacing w:before="0" w:after="0" w:line="417" w:lineRule="auto"/>
                          <w:ind w:left="5" w:right="-15" w:firstLine="0"/>
                          <w:jc w:val="left"/>
                          <w:rPr>
                            <w:sz w:val="28"/>
                          </w:rPr>
                        </w:pPr>
                        <w:r>
                          <w:rPr>
                            <w:spacing w:val="2"/>
                            <w:sz w:val="28"/>
                          </w:rPr>
                          <w:t xml:space="preserve">使用相关的材料和化学物品的目的， 用途， </w:t>
                        </w:r>
                        <w:r>
                          <w:rPr>
                            <w:spacing w:val="-3"/>
                            <w:sz w:val="28"/>
                          </w:rPr>
                          <w:t>看护和潜在的风险。</w:t>
                        </w:r>
                      </w:p>
                      <w:p>
                        <w:pPr>
                          <w:pStyle w:val="11"/>
                          <w:numPr>
                            <w:ilvl w:val="0"/>
                            <w:numId w:val="1"/>
                          </w:numPr>
                          <w:tabs>
                            <w:tab w:val="left" w:pos="564"/>
                            <w:tab w:val="left" w:pos="565"/>
                          </w:tabs>
                          <w:spacing w:before="0" w:after="0" w:line="358" w:lineRule="exact"/>
                          <w:ind w:left="564" w:right="-15" w:hanging="560"/>
                          <w:jc w:val="left"/>
                          <w:rPr>
                            <w:sz w:val="28"/>
                          </w:rPr>
                        </w:pPr>
                        <w:r>
                          <w:rPr>
                            <w:spacing w:val="-5"/>
                            <w:sz w:val="28"/>
                          </w:rPr>
                          <w:t>导致问题的症状和原因，影响头发和头皮的疾</w:t>
                        </w:r>
                      </w:p>
                    </w:tc>
                    <w:tc>
                      <w:tcPr>
                        <w:tcW w:w="1644" w:type="dxa"/>
                        <w:vMerge w:val="continue"/>
                        <w:tcBorders>
                          <w:top w:val="nil"/>
                        </w:tcBorders>
                      </w:tcPr>
                      <w:p>
                        <w:pPr>
                          <w:rPr>
                            <w:sz w:val="2"/>
                            <w:szCs w:val="2"/>
                          </w:rPr>
                        </w:pPr>
                      </w:p>
                    </w:tc>
                  </w:tr>
                </w:tbl>
                <w:p>
                  <w:pPr>
                    <w:pStyle w:val="4"/>
                  </w:pPr>
                </w:p>
              </w:txbxContent>
            </v:textbox>
          </v:shape>
        </w:pict>
      </w:r>
      <w:r>
        <w:rPr>
          <w:w w:val="100"/>
        </w:rPr>
        <w:t>）</w:t>
      </w:r>
    </w:p>
    <w:p>
      <w:pPr>
        <w:spacing w:after="0"/>
        <w:jc w:val="right"/>
        <w:sectPr>
          <w:type w:val="continuous"/>
          <w:pgSz w:w="11910" w:h="16840"/>
          <w:pgMar w:top="1580" w:right="800" w:bottom="280" w:left="1240" w:header="720" w:footer="72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08" w:type="dxa"/>
          </w:tcPr>
          <w:p>
            <w:pPr>
              <w:pStyle w:val="11"/>
              <w:rPr>
                <w:rFonts w:ascii="Times New Roman"/>
                <w:sz w:val="28"/>
              </w:rPr>
            </w:pPr>
          </w:p>
        </w:tc>
        <w:tc>
          <w:tcPr>
            <w:tcW w:w="6150" w:type="dxa"/>
          </w:tcPr>
          <w:p>
            <w:pPr>
              <w:pStyle w:val="11"/>
              <w:spacing w:before="133"/>
              <w:ind w:left="5"/>
              <w:rPr>
                <w:sz w:val="28"/>
              </w:rPr>
            </w:pPr>
            <w:r>
              <w:rPr>
                <w:sz w:val="28"/>
              </w:rPr>
              <w:t>病。</w:t>
            </w:r>
          </w:p>
          <w:p>
            <w:pPr>
              <w:pStyle w:val="11"/>
              <w:spacing w:before="9"/>
              <w:rPr>
                <w:sz w:val="20"/>
              </w:rPr>
            </w:pPr>
          </w:p>
          <w:p>
            <w:pPr>
              <w:pStyle w:val="11"/>
              <w:numPr>
                <w:ilvl w:val="0"/>
                <w:numId w:val="2"/>
              </w:numPr>
              <w:tabs>
                <w:tab w:val="left" w:pos="564"/>
                <w:tab w:val="left" w:pos="565"/>
              </w:tabs>
              <w:spacing w:before="0" w:after="0" w:line="240" w:lineRule="auto"/>
              <w:ind w:left="564" w:right="0" w:hanging="560"/>
              <w:jc w:val="left"/>
              <w:rPr>
                <w:sz w:val="28"/>
              </w:rPr>
            </w:pPr>
            <w:r>
              <w:rPr>
                <w:spacing w:val="-2"/>
                <w:sz w:val="28"/>
              </w:rPr>
              <w:t>每次美发</w:t>
            </w:r>
            <w:r>
              <w:rPr>
                <w:sz w:val="28"/>
              </w:rPr>
              <w:t>/</w:t>
            </w:r>
            <w:r>
              <w:rPr>
                <w:spacing w:val="-3"/>
                <w:sz w:val="28"/>
              </w:rPr>
              <w:t>处理所需的时间。</w:t>
            </w:r>
          </w:p>
        </w:tc>
        <w:tc>
          <w:tcPr>
            <w:tcW w:w="1644" w:type="dxa"/>
            <w:vMerge w:val="restart"/>
            <w:tcBorders>
              <w:top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5"/>
              <w:rPr>
                <w:sz w:val="23"/>
              </w:rPr>
            </w:pPr>
          </w:p>
          <w:p>
            <w:pPr>
              <w:pStyle w:val="11"/>
              <w:ind w:left="-145"/>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spacing w:before="1"/>
              <w:rPr>
                <w:sz w:val="20"/>
              </w:rPr>
            </w:pPr>
          </w:p>
          <w:p>
            <w:pPr>
              <w:pStyle w:val="11"/>
              <w:spacing w:before="1" w:line="417" w:lineRule="auto"/>
              <w:ind w:left="464" w:right="450"/>
              <w:jc w:val="both"/>
              <w:rPr>
                <w:sz w:val="28"/>
              </w:rPr>
            </w:pPr>
            <w:r>
              <w:rPr>
                <w:sz w:val="28"/>
              </w:rPr>
              <w:t>工作能力</w:t>
            </w:r>
          </w:p>
        </w:tc>
        <w:tc>
          <w:tcPr>
            <w:tcW w:w="6150" w:type="dxa"/>
          </w:tcPr>
          <w:p>
            <w:pPr>
              <w:pStyle w:val="11"/>
              <w:numPr>
                <w:ilvl w:val="0"/>
                <w:numId w:val="3"/>
              </w:numPr>
              <w:tabs>
                <w:tab w:val="left" w:pos="564"/>
                <w:tab w:val="left" w:pos="565"/>
              </w:tabs>
              <w:spacing w:before="133" w:after="0" w:line="417" w:lineRule="auto"/>
              <w:ind w:left="5" w:right="-15" w:firstLine="0"/>
              <w:jc w:val="left"/>
              <w:rPr>
                <w:sz w:val="28"/>
              </w:rPr>
            </w:pPr>
            <w:r>
              <w:rPr>
                <w:spacing w:val="-5"/>
                <w:sz w:val="28"/>
              </w:rPr>
              <w:t>营造并维持一个安全、整洁和令人愉悦的工作</w:t>
            </w:r>
            <w:r>
              <w:rPr>
                <w:spacing w:val="-3"/>
                <w:sz w:val="28"/>
              </w:rPr>
              <w:t>区域。</w:t>
            </w:r>
          </w:p>
          <w:p>
            <w:pPr>
              <w:pStyle w:val="11"/>
              <w:numPr>
                <w:ilvl w:val="0"/>
                <w:numId w:val="3"/>
              </w:numPr>
              <w:tabs>
                <w:tab w:val="left" w:pos="564"/>
                <w:tab w:val="left" w:pos="565"/>
              </w:tabs>
              <w:spacing w:before="0" w:after="0" w:line="417" w:lineRule="auto"/>
              <w:ind w:left="5" w:right="-15" w:firstLine="0"/>
              <w:jc w:val="left"/>
              <w:rPr>
                <w:sz w:val="28"/>
              </w:rPr>
            </w:pPr>
            <w:r>
              <w:rPr>
                <w:spacing w:val="-6"/>
                <w:sz w:val="28"/>
              </w:rPr>
              <w:t>在指定的时间内，计划、准备并完成每次美发</w:t>
            </w:r>
            <w:r>
              <w:rPr>
                <w:spacing w:val="-4"/>
                <w:sz w:val="28"/>
              </w:rPr>
              <w:t>工作。</w:t>
            </w:r>
          </w:p>
          <w:p>
            <w:pPr>
              <w:pStyle w:val="11"/>
              <w:numPr>
                <w:ilvl w:val="0"/>
                <w:numId w:val="3"/>
              </w:numPr>
              <w:tabs>
                <w:tab w:val="left" w:pos="564"/>
                <w:tab w:val="left" w:pos="565"/>
              </w:tabs>
              <w:spacing w:before="0" w:after="0" w:line="417" w:lineRule="auto"/>
              <w:ind w:left="5" w:right="132" w:firstLine="0"/>
              <w:jc w:val="left"/>
              <w:rPr>
                <w:sz w:val="28"/>
              </w:rPr>
            </w:pPr>
            <w:r>
              <w:rPr>
                <w:spacing w:val="-15"/>
                <w:sz w:val="28"/>
              </w:rPr>
              <w:t>按照生产商的说明，安全且卫生地选择、使用</w:t>
            </w:r>
            <w:r>
              <w:rPr>
                <w:spacing w:val="-5"/>
                <w:sz w:val="28"/>
              </w:rPr>
              <w:t>清洁和储存所有的设备和材料。</w:t>
            </w:r>
          </w:p>
          <w:p>
            <w:pPr>
              <w:pStyle w:val="11"/>
              <w:numPr>
                <w:ilvl w:val="0"/>
                <w:numId w:val="3"/>
              </w:numPr>
              <w:tabs>
                <w:tab w:val="left" w:pos="564"/>
                <w:tab w:val="left" w:pos="565"/>
              </w:tabs>
              <w:spacing w:before="0" w:after="0" w:line="358" w:lineRule="exact"/>
              <w:ind w:left="564" w:right="-15" w:hanging="560"/>
              <w:jc w:val="left"/>
              <w:rPr>
                <w:sz w:val="28"/>
              </w:rPr>
            </w:pPr>
            <w:r>
              <w:rPr>
                <w:spacing w:val="-5"/>
                <w:sz w:val="28"/>
              </w:rPr>
              <w:t>应用适合于当前环境的、或更高标准的健康和</w:t>
            </w:r>
          </w:p>
          <w:p>
            <w:pPr>
              <w:pStyle w:val="11"/>
              <w:spacing w:before="8"/>
              <w:rPr>
                <w:sz w:val="20"/>
              </w:rPr>
            </w:pPr>
          </w:p>
          <w:p>
            <w:pPr>
              <w:pStyle w:val="11"/>
              <w:ind w:left="5"/>
              <w:rPr>
                <w:sz w:val="28"/>
              </w:rPr>
            </w:pPr>
            <w:r>
              <w:rPr>
                <w:sz w:val="28"/>
              </w:rPr>
              <w:t>安全标准及相关处理。</w:t>
            </w: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08" w:type="dxa"/>
          </w:tcPr>
          <w:p>
            <w:pPr>
              <w:pStyle w:val="11"/>
              <w:spacing w:before="133"/>
              <w:ind w:left="11"/>
              <w:jc w:val="center"/>
              <w:rPr>
                <w:sz w:val="28"/>
              </w:rPr>
            </w:pPr>
            <w:r>
              <w:rPr>
                <w:w w:val="100"/>
                <w:sz w:val="28"/>
              </w:rPr>
              <w:t>2</w:t>
            </w:r>
          </w:p>
        </w:tc>
        <w:tc>
          <w:tcPr>
            <w:tcW w:w="6150" w:type="dxa"/>
          </w:tcPr>
          <w:p>
            <w:pPr>
              <w:pStyle w:val="11"/>
              <w:spacing w:before="133"/>
              <w:ind w:left="5"/>
              <w:rPr>
                <w:sz w:val="28"/>
              </w:rPr>
            </w:pPr>
            <w:r>
              <w:rPr>
                <w:sz w:val="28"/>
              </w:rPr>
              <w:t>沟通和对客户的关爱</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2"/>
              <w:rPr>
                <w:sz w:val="41"/>
              </w:rPr>
            </w:pPr>
          </w:p>
          <w:p>
            <w:pPr>
              <w:pStyle w:val="11"/>
              <w:ind w:left="592" w:right="582"/>
              <w:jc w:val="center"/>
              <w:rPr>
                <w:sz w:val="28"/>
              </w:rPr>
            </w:pPr>
            <w:r>
              <w:rPr>
                <w:sz w:val="28"/>
              </w:rPr>
              <w:t>16</w:t>
            </w:r>
          </w:p>
          <w:p>
            <w:pPr>
              <w:pStyle w:val="11"/>
              <w:rPr>
                <w:sz w:val="28"/>
              </w:rPr>
            </w:pPr>
          </w:p>
          <w:p>
            <w:pPr>
              <w:pStyle w:val="11"/>
              <w:spacing w:before="224"/>
              <w:ind w:left="-145"/>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atLeast"/>
        </w:trPr>
        <w:tc>
          <w:tcPr>
            <w:tcW w:w="1208" w:type="dxa"/>
          </w:tcPr>
          <w:p>
            <w:pPr>
              <w:pStyle w:val="11"/>
              <w:rPr>
                <w:sz w:val="28"/>
              </w:rPr>
            </w:pPr>
          </w:p>
          <w:p>
            <w:pPr>
              <w:pStyle w:val="11"/>
              <w:rPr>
                <w:sz w:val="28"/>
              </w:rPr>
            </w:pPr>
          </w:p>
          <w:p>
            <w:pPr>
              <w:pStyle w:val="11"/>
              <w:rPr>
                <w:sz w:val="28"/>
              </w:rPr>
            </w:pPr>
          </w:p>
          <w:p>
            <w:pPr>
              <w:pStyle w:val="11"/>
              <w:spacing w:before="9"/>
              <w:rPr>
                <w:sz w:val="23"/>
              </w:rPr>
            </w:pPr>
          </w:p>
          <w:p>
            <w:pPr>
              <w:pStyle w:val="11"/>
              <w:spacing w:line="417" w:lineRule="auto"/>
              <w:ind w:left="464" w:right="450"/>
              <w:jc w:val="both"/>
              <w:rPr>
                <w:sz w:val="28"/>
              </w:rPr>
            </w:pPr>
            <w:r>
              <w:rPr>
                <w:sz w:val="28"/>
              </w:rPr>
              <w:t>基本知识</w:t>
            </w:r>
          </w:p>
        </w:tc>
        <w:tc>
          <w:tcPr>
            <w:tcW w:w="6150" w:type="dxa"/>
          </w:tcPr>
          <w:p>
            <w:pPr>
              <w:pStyle w:val="11"/>
              <w:numPr>
                <w:ilvl w:val="0"/>
                <w:numId w:val="4"/>
              </w:numPr>
              <w:tabs>
                <w:tab w:val="left" w:pos="564"/>
                <w:tab w:val="left" w:pos="565"/>
              </w:tabs>
              <w:spacing w:before="132" w:after="0" w:line="240" w:lineRule="auto"/>
              <w:ind w:left="564" w:right="0" w:hanging="560"/>
              <w:jc w:val="left"/>
              <w:rPr>
                <w:sz w:val="28"/>
              </w:rPr>
            </w:pPr>
            <w:r>
              <w:rPr>
                <w:spacing w:val="-3"/>
                <w:sz w:val="28"/>
              </w:rPr>
              <w:t>与客户维持有效的持续的关系基础。</w:t>
            </w:r>
          </w:p>
          <w:p>
            <w:pPr>
              <w:pStyle w:val="11"/>
              <w:spacing w:before="9"/>
              <w:rPr>
                <w:sz w:val="20"/>
              </w:rPr>
            </w:pPr>
          </w:p>
          <w:p>
            <w:pPr>
              <w:pStyle w:val="11"/>
              <w:numPr>
                <w:ilvl w:val="0"/>
                <w:numId w:val="4"/>
              </w:numPr>
              <w:tabs>
                <w:tab w:val="left" w:pos="564"/>
                <w:tab w:val="left" w:pos="565"/>
              </w:tabs>
              <w:spacing w:before="0" w:after="0" w:line="417" w:lineRule="auto"/>
              <w:ind w:left="5" w:right="-29" w:firstLine="0"/>
              <w:jc w:val="left"/>
              <w:rPr>
                <w:sz w:val="28"/>
              </w:rPr>
            </w:pPr>
            <w:r>
              <w:rPr>
                <w:spacing w:val="-3"/>
                <w:sz w:val="28"/>
              </w:rPr>
              <w:t>对有着不同文化、年龄、期望与偏好的客户， 提供恰当的发型与风格并进行沟通。</w:t>
            </w:r>
          </w:p>
          <w:p>
            <w:pPr>
              <w:pStyle w:val="11"/>
              <w:numPr>
                <w:ilvl w:val="0"/>
                <w:numId w:val="4"/>
              </w:numPr>
              <w:tabs>
                <w:tab w:val="left" w:pos="564"/>
                <w:tab w:val="left" w:pos="565"/>
              </w:tabs>
              <w:spacing w:before="0" w:after="0" w:line="358" w:lineRule="exact"/>
              <w:ind w:left="564" w:right="0" w:hanging="560"/>
              <w:jc w:val="left"/>
              <w:rPr>
                <w:sz w:val="28"/>
              </w:rPr>
            </w:pPr>
            <w:r>
              <w:rPr>
                <w:spacing w:val="-3"/>
                <w:sz w:val="28"/>
              </w:rPr>
              <w:t>最新时尚的趋势与发展与发质护理。</w:t>
            </w:r>
          </w:p>
          <w:p>
            <w:pPr>
              <w:pStyle w:val="11"/>
              <w:spacing w:before="9"/>
              <w:rPr>
                <w:sz w:val="20"/>
              </w:rPr>
            </w:pPr>
          </w:p>
          <w:p>
            <w:pPr>
              <w:pStyle w:val="11"/>
              <w:numPr>
                <w:ilvl w:val="0"/>
                <w:numId w:val="4"/>
              </w:numPr>
              <w:tabs>
                <w:tab w:val="left" w:pos="564"/>
                <w:tab w:val="left" w:pos="565"/>
              </w:tabs>
              <w:spacing w:before="0" w:after="0" w:line="240" w:lineRule="auto"/>
              <w:ind w:left="564" w:right="0" w:hanging="560"/>
              <w:jc w:val="left"/>
              <w:rPr>
                <w:sz w:val="28"/>
              </w:rPr>
            </w:pPr>
            <w:r>
              <w:rPr>
                <w:spacing w:val="-15"/>
                <w:sz w:val="28"/>
              </w:rPr>
              <w:t>个人自我管理，让客人感到舒适、安心为目的</w:t>
            </w:r>
          </w:p>
          <w:p>
            <w:pPr>
              <w:pStyle w:val="11"/>
              <w:numPr>
                <w:ilvl w:val="0"/>
                <w:numId w:val="4"/>
              </w:numPr>
              <w:tabs>
                <w:tab w:val="left" w:pos="564"/>
                <w:tab w:val="left" w:pos="565"/>
              </w:tabs>
              <w:spacing w:before="4" w:after="0" w:line="620" w:lineRule="atLeast"/>
              <w:ind w:left="5" w:right="1092" w:firstLine="0"/>
              <w:jc w:val="left"/>
              <w:rPr>
                <w:sz w:val="28"/>
              </w:rPr>
            </w:pPr>
            <w:r>
              <w:rPr>
                <w:spacing w:val="-3"/>
                <w:sz w:val="28"/>
              </w:rPr>
              <w:t>对客户、材料及其他相关事宜进行相关记录的需求。</w:t>
            </w:r>
          </w:p>
        </w:tc>
        <w:tc>
          <w:tcPr>
            <w:tcW w:w="164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8"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3"/>
              </w:rPr>
            </w:pPr>
          </w:p>
          <w:p>
            <w:pPr>
              <w:pStyle w:val="11"/>
              <w:spacing w:line="417" w:lineRule="auto"/>
              <w:ind w:left="464" w:right="450"/>
              <w:jc w:val="both"/>
              <w:rPr>
                <w:sz w:val="28"/>
              </w:rPr>
            </w:pPr>
            <w:r>
              <w:rPr>
                <w:sz w:val="28"/>
              </w:rPr>
              <w:t>工作能力</w:t>
            </w:r>
          </w:p>
        </w:tc>
        <w:tc>
          <w:tcPr>
            <w:tcW w:w="6150" w:type="dxa"/>
          </w:tcPr>
          <w:p>
            <w:pPr>
              <w:pStyle w:val="11"/>
              <w:numPr>
                <w:ilvl w:val="0"/>
                <w:numId w:val="5"/>
              </w:numPr>
              <w:tabs>
                <w:tab w:val="left" w:pos="564"/>
                <w:tab w:val="left" w:pos="565"/>
              </w:tabs>
              <w:spacing w:before="133" w:after="0" w:line="417" w:lineRule="auto"/>
              <w:ind w:left="5" w:right="1092" w:firstLine="0"/>
              <w:jc w:val="left"/>
              <w:rPr>
                <w:sz w:val="28"/>
              </w:rPr>
            </w:pPr>
            <w:r>
              <w:rPr>
                <w:spacing w:val="-3"/>
                <w:sz w:val="28"/>
              </w:rPr>
              <w:t>准备并保持安全、整洁和令人愉悦的</w:t>
            </w:r>
            <w:r>
              <w:rPr>
                <w:spacing w:val="-2"/>
                <w:sz w:val="28"/>
              </w:rPr>
              <w:t>工作区域。</w:t>
            </w:r>
          </w:p>
          <w:p>
            <w:pPr>
              <w:pStyle w:val="11"/>
              <w:numPr>
                <w:ilvl w:val="0"/>
                <w:numId w:val="5"/>
              </w:numPr>
              <w:tabs>
                <w:tab w:val="left" w:pos="564"/>
                <w:tab w:val="left" w:pos="565"/>
              </w:tabs>
              <w:spacing w:before="0" w:after="0" w:line="417" w:lineRule="auto"/>
              <w:ind w:left="5" w:right="-15" w:firstLine="0"/>
              <w:jc w:val="left"/>
              <w:rPr>
                <w:sz w:val="28"/>
              </w:rPr>
            </w:pPr>
            <w:r>
              <w:rPr>
                <w:spacing w:val="-4"/>
                <w:sz w:val="28"/>
              </w:rPr>
              <w:t>在向客户致意并安顿好客户的同时， 弄清他</w:t>
            </w:r>
            <w:r>
              <w:rPr>
                <w:sz w:val="28"/>
              </w:rPr>
              <w:t xml:space="preserve">/ </w:t>
            </w:r>
            <w:r>
              <w:rPr>
                <w:spacing w:val="-3"/>
                <w:sz w:val="28"/>
              </w:rPr>
              <w:t>她的愿望和简况。</w:t>
            </w:r>
          </w:p>
          <w:p>
            <w:pPr>
              <w:pStyle w:val="11"/>
              <w:numPr>
                <w:ilvl w:val="0"/>
                <w:numId w:val="5"/>
              </w:numPr>
              <w:tabs>
                <w:tab w:val="left" w:pos="565"/>
              </w:tabs>
              <w:spacing w:before="0" w:after="0" w:line="417" w:lineRule="auto"/>
              <w:ind w:left="5" w:right="-15" w:firstLine="0"/>
              <w:jc w:val="both"/>
              <w:rPr>
                <w:sz w:val="28"/>
              </w:rPr>
            </w:pPr>
            <w:r>
              <w:rPr>
                <w:spacing w:val="-6"/>
                <w:sz w:val="28"/>
              </w:rPr>
              <w:t>客户的头发类型、发质和以前的头发处理情况和相关情况，再度确认客户的愿望或简况，直到得</w:t>
            </w:r>
            <w:r>
              <w:rPr>
                <w:spacing w:val="-3"/>
                <w:sz w:val="28"/>
              </w:rPr>
              <w:t>到头发处理的确认回答。</w:t>
            </w:r>
          </w:p>
          <w:p>
            <w:pPr>
              <w:pStyle w:val="11"/>
              <w:numPr>
                <w:ilvl w:val="0"/>
                <w:numId w:val="5"/>
              </w:numPr>
              <w:tabs>
                <w:tab w:val="left" w:pos="565"/>
              </w:tabs>
              <w:spacing w:before="0" w:after="0" w:line="358" w:lineRule="exact"/>
              <w:ind w:left="564" w:right="0" w:hanging="560"/>
              <w:jc w:val="both"/>
              <w:rPr>
                <w:sz w:val="28"/>
              </w:rPr>
            </w:pPr>
            <w:r>
              <w:rPr>
                <w:spacing w:val="-3"/>
                <w:sz w:val="28"/>
              </w:rPr>
              <w:t>通过养护头发处理与客户保持主动联络。</w:t>
            </w:r>
          </w:p>
          <w:p>
            <w:pPr>
              <w:pStyle w:val="11"/>
              <w:spacing w:before="8"/>
              <w:rPr>
                <w:sz w:val="20"/>
              </w:rPr>
            </w:pPr>
          </w:p>
          <w:p>
            <w:pPr>
              <w:pStyle w:val="11"/>
              <w:numPr>
                <w:ilvl w:val="0"/>
                <w:numId w:val="5"/>
              </w:numPr>
              <w:tabs>
                <w:tab w:val="left" w:pos="565"/>
              </w:tabs>
              <w:spacing w:before="0" w:after="0" w:line="240" w:lineRule="auto"/>
              <w:ind w:left="564" w:right="0" w:hanging="560"/>
              <w:jc w:val="both"/>
              <w:rPr>
                <w:sz w:val="28"/>
              </w:rPr>
            </w:pPr>
            <w:r>
              <w:rPr>
                <w:spacing w:val="-3"/>
                <w:sz w:val="28"/>
              </w:rPr>
              <w:t>在头发处理完毕前询问客户意见。</w:t>
            </w:r>
          </w:p>
        </w:tc>
        <w:tc>
          <w:tcPr>
            <w:tcW w:w="164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08" w:type="dxa"/>
          </w:tcPr>
          <w:p>
            <w:pPr>
              <w:pStyle w:val="11"/>
              <w:spacing w:before="132"/>
              <w:ind w:left="11"/>
              <w:jc w:val="center"/>
              <w:rPr>
                <w:sz w:val="28"/>
              </w:rPr>
            </w:pPr>
            <w:r>
              <w:rPr>
                <w:w w:val="100"/>
                <w:sz w:val="28"/>
              </w:rPr>
              <w:t>3</w:t>
            </w:r>
          </w:p>
        </w:tc>
        <w:tc>
          <w:tcPr>
            <w:tcW w:w="6150" w:type="dxa"/>
          </w:tcPr>
          <w:p>
            <w:pPr>
              <w:pStyle w:val="11"/>
              <w:spacing w:before="132"/>
              <w:ind w:left="5"/>
              <w:rPr>
                <w:sz w:val="28"/>
              </w:rPr>
            </w:pPr>
            <w:r>
              <w:rPr>
                <w:sz w:val="28"/>
              </w:rPr>
              <w:t>修剪</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
              <w:rPr>
                <w:sz w:val="24"/>
              </w:rPr>
            </w:pPr>
          </w:p>
          <w:p>
            <w:pPr>
              <w:pStyle w:val="11"/>
              <w:ind w:left="592" w:right="582"/>
              <w:jc w:val="center"/>
              <w:rPr>
                <w:sz w:val="28"/>
              </w:rPr>
            </w:pPr>
            <w:r>
              <w:rPr>
                <w:sz w:val="2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4" w:hRule="atLeast"/>
        </w:trPr>
        <w:tc>
          <w:tcPr>
            <w:tcW w:w="1208" w:type="dxa"/>
          </w:tcPr>
          <w:p>
            <w:pPr>
              <w:pStyle w:val="11"/>
              <w:rPr>
                <w:sz w:val="28"/>
              </w:rPr>
            </w:pPr>
          </w:p>
          <w:p>
            <w:pPr>
              <w:pStyle w:val="11"/>
              <w:rPr>
                <w:sz w:val="28"/>
              </w:rPr>
            </w:pPr>
          </w:p>
          <w:p>
            <w:pPr>
              <w:pStyle w:val="11"/>
              <w:rPr>
                <w:sz w:val="28"/>
              </w:rPr>
            </w:pPr>
          </w:p>
          <w:p>
            <w:pPr>
              <w:pStyle w:val="11"/>
              <w:spacing w:before="6"/>
              <w:rPr>
                <w:sz w:val="38"/>
              </w:rPr>
            </w:pPr>
          </w:p>
          <w:p>
            <w:pPr>
              <w:pStyle w:val="11"/>
              <w:spacing w:line="417" w:lineRule="auto"/>
              <w:ind w:left="464" w:right="450"/>
              <w:jc w:val="both"/>
              <w:rPr>
                <w:sz w:val="28"/>
              </w:rPr>
            </w:pPr>
            <w:r>
              <w:rPr>
                <w:sz w:val="28"/>
              </w:rPr>
              <w:t>基本知识</w:t>
            </w:r>
          </w:p>
        </w:tc>
        <w:tc>
          <w:tcPr>
            <w:tcW w:w="6150" w:type="dxa"/>
          </w:tcPr>
          <w:p>
            <w:pPr>
              <w:pStyle w:val="11"/>
              <w:numPr>
                <w:ilvl w:val="0"/>
                <w:numId w:val="6"/>
              </w:numPr>
              <w:tabs>
                <w:tab w:val="left" w:pos="564"/>
                <w:tab w:val="left" w:pos="565"/>
              </w:tabs>
              <w:spacing w:before="134" w:after="0" w:line="240" w:lineRule="auto"/>
              <w:ind w:left="564" w:right="0" w:hanging="560"/>
              <w:jc w:val="left"/>
              <w:rPr>
                <w:sz w:val="28"/>
              </w:rPr>
            </w:pPr>
            <w:r>
              <w:rPr>
                <w:spacing w:val="-3"/>
                <w:sz w:val="28"/>
              </w:rPr>
              <w:t>不同类型头发的特点，包括脸部毛发。</w:t>
            </w:r>
          </w:p>
          <w:p>
            <w:pPr>
              <w:pStyle w:val="11"/>
              <w:spacing w:before="9"/>
              <w:rPr>
                <w:sz w:val="20"/>
              </w:rPr>
            </w:pPr>
          </w:p>
          <w:p>
            <w:pPr>
              <w:pStyle w:val="11"/>
              <w:numPr>
                <w:ilvl w:val="0"/>
                <w:numId w:val="6"/>
              </w:numPr>
              <w:tabs>
                <w:tab w:val="left" w:pos="564"/>
                <w:tab w:val="left" w:pos="565"/>
              </w:tabs>
              <w:spacing w:before="0" w:after="0" w:line="240" w:lineRule="auto"/>
              <w:ind w:left="564" w:right="0" w:hanging="560"/>
              <w:jc w:val="left"/>
              <w:rPr>
                <w:sz w:val="28"/>
              </w:rPr>
            </w:pPr>
            <w:r>
              <w:rPr>
                <w:spacing w:val="-2"/>
                <w:sz w:val="28"/>
              </w:rPr>
              <w:t>不同民族</w:t>
            </w:r>
            <w:r>
              <w:rPr>
                <w:sz w:val="28"/>
              </w:rPr>
              <w:t>/</w:t>
            </w:r>
            <w:r>
              <w:rPr>
                <w:spacing w:val="-3"/>
                <w:sz w:val="28"/>
              </w:rPr>
              <w:t>人种的发型类别。</w:t>
            </w:r>
          </w:p>
          <w:p>
            <w:pPr>
              <w:pStyle w:val="11"/>
              <w:spacing w:before="9"/>
              <w:rPr>
                <w:sz w:val="20"/>
              </w:rPr>
            </w:pPr>
          </w:p>
          <w:p>
            <w:pPr>
              <w:pStyle w:val="11"/>
              <w:numPr>
                <w:ilvl w:val="0"/>
                <w:numId w:val="6"/>
              </w:numPr>
              <w:tabs>
                <w:tab w:val="left" w:pos="564"/>
                <w:tab w:val="left" w:pos="565"/>
              </w:tabs>
              <w:spacing w:before="0" w:after="0" w:line="240" w:lineRule="auto"/>
              <w:ind w:left="564" w:right="0" w:hanging="560"/>
              <w:jc w:val="left"/>
              <w:rPr>
                <w:sz w:val="28"/>
              </w:rPr>
            </w:pPr>
            <w:r>
              <w:rPr>
                <w:spacing w:val="-3"/>
                <w:sz w:val="28"/>
              </w:rPr>
              <w:t>头发的生长特点和模式。</w:t>
            </w:r>
          </w:p>
          <w:p>
            <w:pPr>
              <w:pStyle w:val="11"/>
              <w:spacing w:before="9"/>
              <w:rPr>
                <w:sz w:val="20"/>
              </w:rPr>
            </w:pPr>
          </w:p>
          <w:p>
            <w:pPr>
              <w:pStyle w:val="11"/>
              <w:numPr>
                <w:ilvl w:val="0"/>
                <w:numId w:val="6"/>
              </w:numPr>
              <w:tabs>
                <w:tab w:val="left" w:pos="564"/>
                <w:tab w:val="left" w:pos="565"/>
              </w:tabs>
              <w:spacing w:before="0" w:after="0" w:line="240" w:lineRule="auto"/>
              <w:ind w:left="564" w:right="0" w:hanging="560"/>
              <w:jc w:val="left"/>
              <w:rPr>
                <w:sz w:val="28"/>
              </w:rPr>
            </w:pPr>
            <w:r>
              <w:rPr>
                <w:spacing w:val="-3"/>
                <w:sz w:val="28"/>
              </w:rPr>
              <w:t>脸型与发型的关系。</w:t>
            </w:r>
          </w:p>
        </w:tc>
        <w:tc>
          <w:tcPr>
            <w:tcW w:w="164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4"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40"/>
              </w:rPr>
            </w:pPr>
          </w:p>
          <w:p>
            <w:pPr>
              <w:pStyle w:val="11"/>
              <w:spacing w:line="417" w:lineRule="auto"/>
              <w:ind w:left="464" w:right="450"/>
              <w:jc w:val="both"/>
              <w:rPr>
                <w:sz w:val="28"/>
              </w:rPr>
            </w:pPr>
            <w:r>
              <w:rPr>
                <w:sz w:val="28"/>
              </w:rPr>
              <w:t>工作能力</w:t>
            </w:r>
          </w:p>
        </w:tc>
        <w:tc>
          <w:tcPr>
            <w:tcW w:w="6150" w:type="dxa"/>
          </w:tcPr>
          <w:p>
            <w:pPr>
              <w:pStyle w:val="11"/>
              <w:numPr>
                <w:ilvl w:val="0"/>
                <w:numId w:val="7"/>
              </w:numPr>
              <w:tabs>
                <w:tab w:val="left" w:pos="565"/>
              </w:tabs>
              <w:spacing w:before="133" w:after="0" w:line="417" w:lineRule="auto"/>
              <w:ind w:left="5" w:right="-15" w:firstLine="0"/>
              <w:jc w:val="both"/>
              <w:rPr>
                <w:sz w:val="28"/>
              </w:rPr>
            </w:pPr>
            <w:r>
              <w:rPr>
                <w:spacing w:val="-6"/>
                <w:sz w:val="28"/>
              </w:rPr>
              <w:t>就头发的类型、发质和相关情况，就所要求的</w:t>
            </w:r>
            <w:r>
              <w:rPr>
                <w:spacing w:val="-3"/>
                <w:sz w:val="28"/>
              </w:rPr>
              <w:t>发型和剪发的方法对头发进行操作评价。</w:t>
            </w:r>
          </w:p>
          <w:p>
            <w:pPr>
              <w:pStyle w:val="11"/>
              <w:numPr>
                <w:ilvl w:val="0"/>
                <w:numId w:val="7"/>
              </w:numPr>
              <w:tabs>
                <w:tab w:val="left" w:pos="565"/>
              </w:tabs>
              <w:spacing w:before="0" w:after="0" w:line="417" w:lineRule="auto"/>
              <w:ind w:left="5" w:right="-15" w:firstLine="0"/>
              <w:jc w:val="both"/>
              <w:rPr>
                <w:sz w:val="28"/>
              </w:rPr>
            </w:pPr>
            <w:r>
              <w:rPr>
                <w:spacing w:val="-5"/>
                <w:sz w:val="28"/>
              </w:rPr>
              <w:t>就可行性、适合和所要求发型的预期结果进行</w:t>
            </w:r>
            <w:r>
              <w:rPr>
                <w:spacing w:val="-3"/>
                <w:sz w:val="28"/>
              </w:rPr>
              <w:t>沟通，提供可行的可选项。</w:t>
            </w:r>
          </w:p>
          <w:p>
            <w:pPr>
              <w:pStyle w:val="11"/>
              <w:numPr>
                <w:ilvl w:val="0"/>
                <w:numId w:val="7"/>
              </w:numPr>
              <w:tabs>
                <w:tab w:val="left" w:pos="565"/>
              </w:tabs>
              <w:spacing w:before="0" w:after="0" w:line="417" w:lineRule="auto"/>
              <w:ind w:left="5" w:right="-29" w:firstLine="0"/>
              <w:jc w:val="both"/>
              <w:rPr>
                <w:sz w:val="28"/>
              </w:rPr>
            </w:pPr>
            <w:r>
              <w:rPr>
                <w:spacing w:val="-3"/>
                <w:sz w:val="28"/>
              </w:rPr>
              <w:t>从可用的剪发工具中选择包括剪刀、打薄剪、剃刀、电推剪</w:t>
            </w:r>
            <w:r>
              <w:rPr>
                <w:sz w:val="28"/>
              </w:rPr>
              <w:t>（</w:t>
            </w:r>
            <w:r>
              <w:rPr>
                <w:spacing w:val="-3"/>
                <w:sz w:val="28"/>
              </w:rPr>
              <w:t>包括或不包括限位梳</w:t>
            </w:r>
            <w:r>
              <w:rPr>
                <w:sz w:val="28"/>
              </w:rPr>
              <w:t>/</w:t>
            </w:r>
            <w:r>
              <w:rPr>
                <w:spacing w:val="-2"/>
                <w:sz w:val="28"/>
              </w:rPr>
              <w:t>卡尺</w:t>
            </w:r>
            <w:r>
              <w:rPr>
                <w:spacing w:val="-142"/>
                <w:sz w:val="28"/>
              </w:rPr>
              <w:t>）</w:t>
            </w:r>
            <w:r>
              <w:rPr>
                <w:sz w:val="28"/>
              </w:rPr>
              <w:t>。</w:t>
            </w:r>
          </w:p>
          <w:p>
            <w:pPr>
              <w:pStyle w:val="11"/>
              <w:numPr>
                <w:ilvl w:val="0"/>
                <w:numId w:val="7"/>
              </w:numPr>
              <w:tabs>
                <w:tab w:val="left" w:pos="601"/>
              </w:tabs>
              <w:spacing w:before="0" w:after="0" w:line="417" w:lineRule="auto"/>
              <w:ind w:left="5" w:right="-15" w:firstLine="0"/>
              <w:jc w:val="both"/>
              <w:rPr>
                <w:sz w:val="28"/>
              </w:rPr>
            </w:pPr>
            <w:r>
              <w:rPr>
                <w:spacing w:val="8"/>
                <w:sz w:val="28"/>
              </w:rPr>
              <w:t>在湿或干发上从众多剪发方法中选择剪发方</w:t>
            </w:r>
            <w:r>
              <w:rPr>
                <w:spacing w:val="4"/>
                <w:sz w:val="28"/>
              </w:rPr>
              <w:t>法：直的（呆板的</w:t>
            </w:r>
            <w:r>
              <w:rPr>
                <w:spacing w:val="-135"/>
                <w:sz w:val="28"/>
              </w:rPr>
              <w:t>）</w:t>
            </w:r>
            <w:r>
              <w:rPr>
                <w:spacing w:val="3"/>
                <w:sz w:val="28"/>
              </w:rPr>
              <w:t>、锥形的、渐变的、分层的、</w:t>
            </w:r>
            <w:r>
              <w:rPr>
                <w:spacing w:val="-1"/>
                <w:sz w:val="28"/>
              </w:rPr>
              <w:t>纹理、断层的。</w:t>
            </w:r>
          </w:p>
          <w:p>
            <w:pPr>
              <w:pStyle w:val="11"/>
              <w:numPr>
                <w:ilvl w:val="0"/>
                <w:numId w:val="7"/>
              </w:numPr>
              <w:tabs>
                <w:tab w:val="left" w:pos="565"/>
              </w:tabs>
              <w:spacing w:before="0" w:after="0" w:line="358" w:lineRule="exact"/>
              <w:ind w:left="564" w:right="0" w:hanging="560"/>
              <w:jc w:val="both"/>
              <w:rPr>
                <w:sz w:val="28"/>
              </w:rPr>
            </w:pPr>
            <w:r>
              <w:rPr>
                <w:spacing w:val="-3"/>
                <w:sz w:val="28"/>
              </w:rPr>
              <w:t>执行技术要求很高的修剪。</w:t>
            </w:r>
          </w:p>
          <w:p>
            <w:pPr>
              <w:pStyle w:val="11"/>
              <w:spacing w:before="8"/>
              <w:rPr>
                <w:sz w:val="20"/>
              </w:rPr>
            </w:pPr>
          </w:p>
          <w:p>
            <w:pPr>
              <w:pStyle w:val="11"/>
              <w:numPr>
                <w:ilvl w:val="0"/>
                <w:numId w:val="7"/>
              </w:numPr>
              <w:tabs>
                <w:tab w:val="left" w:pos="565"/>
              </w:tabs>
              <w:spacing w:before="0" w:after="0" w:line="240" w:lineRule="auto"/>
              <w:ind w:left="564" w:right="0" w:hanging="560"/>
              <w:jc w:val="both"/>
              <w:rPr>
                <w:sz w:val="28"/>
              </w:rPr>
            </w:pPr>
            <w:r>
              <w:rPr>
                <w:spacing w:val="-3"/>
                <w:sz w:val="28"/>
              </w:rPr>
              <w:t>修剪包括所接发片。</w:t>
            </w:r>
          </w:p>
        </w:tc>
        <w:tc>
          <w:tcPr>
            <w:tcW w:w="164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08" w:type="dxa"/>
          </w:tcPr>
          <w:p>
            <w:pPr>
              <w:pStyle w:val="11"/>
              <w:spacing w:before="133"/>
              <w:ind w:right="521"/>
              <w:jc w:val="right"/>
              <w:rPr>
                <w:sz w:val="28"/>
              </w:rPr>
            </w:pPr>
            <w:r>
              <w:rPr>
                <w:w w:val="100"/>
                <w:sz w:val="28"/>
              </w:rPr>
              <w:t>4</w:t>
            </w:r>
          </w:p>
        </w:tc>
        <w:tc>
          <w:tcPr>
            <w:tcW w:w="6150" w:type="dxa"/>
          </w:tcPr>
          <w:p>
            <w:pPr>
              <w:pStyle w:val="11"/>
              <w:spacing w:before="133"/>
              <w:ind w:left="5"/>
              <w:rPr>
                <w:sz w:val="28"/>
              </w:rPr>
            </w:pPr>
            <w:r>
              <w:rPr>
                <w:sz w:val="28"/>
              </w:rPr>
              <w:t>染色</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8"/>
              <w:rPr>
                <w:sz w:val="30"/>
              </w:rPr>
            </w:pPr>
          </w:p>
          <w:p>
            <w:pPr>
              <w:pStyle w:val="11"/>
              <w:ind w:left="592" w:right="582"/>
              <w:jc w:val="center"/>
              <w:rPr>
                <w:sz w:val="28"/>
              </w:rPr>
            </w:pPr>
            <w:r>
              <w:rPr>
                <w:sz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spacing w:before="1"/>
              <w:rPr>
                <w:sz w:val="20"/>
              </w:rPr>
            </w:pPr>
          </w:p>
          <w:p>
            <w:pPr>
              <w:pStyle w:val="11"/>
              <w:spacing w:line="417" w:lineRule="auto"/>
              <w:ind w:left="464" w:right="450"/>
              <w:jc w:val="both"/>
              <w:rPr>
                <w:sz w:val="28"/>
              </w:rPr>
            </w:pPr>
            <w:r>
              <w:rPr>
                <w:sz w:val="28"/>
              </w:rPr>
              <w:t>基本知识</w:t>
            </w:r>
          </w:p>
        </w:tc>
        <w:tc>
          <w:tcPr>
            <w:tcW w:w="6150" w:type="dxa"/>
          </w:tcPr>
          <w:p>
            <w:pPr>
              <w:pStyle w:val="11"/>
              <w:numPr>
                <w:ilvl w:val="0"/>
                <w:numId w:val="8"/>
              </w:numPr>
              <w:tabs>
                <w:tab w:val="left" w:pos="564"/>
                <w:tab w:val="left" w:pos="565"/>
              </w:tabs>
              <w:spacing w:before="133" w:after="0" w:line="240" w:lineRule="auto"/>
              <w:ind w:left="564" w:right="0" w:hanging="560"/>
              <w:jc w:val="left"/>
              <w:rPr>
                <w:sz w:val="28"/>
              </w:rPr>
            </w:pPr>
            <w:r>
              <w:rPr>
                <w:spacing w:val="-3"/>
                <w:sz w:val="28"/>
              </w:rPr>
              <w:t>头发颜色改变的基本原则。</w:t>
            </w:r>
          </w:p>
          <w:p>
            <w:pPr>
              <w:pStyle w:val="11"/>
              <w:spacing w:before="8"/>
              <w:rPr>
                <w:sz w:val="20"/>
              </w:rPr>
            </w:pPr>
          </w:p>
          <w:p>
            <w:pPr>
              <w:pStyle w:val="11"/>
              <w:numPr>
                <w:ilvl w:val="0"/>
                <w:numId w:val="8"/>
              </w:numPr>
              <w:tabs>
                <w:tab w:val="left" w:pos="564"/>
                <w:tab w:val="left" w:pos="565"/>
              </w:tabs>
              <w:spacing w:before="0" w:after="0" w:line="417" w:lineRule="auto"/>
              <w:ind w:left="5" w:right="-29" w:firstLine="0"/>
              <w:jc w:val="left"/>
              <w:rPr>
                <w:sz w:val="28"/>
              </w:rPr>
            </w:pPr>
            <w:r>
              <w:rPr>
                <w:spacing w:val="-4"/>
                <w:sz w:val="28"/>
              </w:rPr>
              <w:t>根据</w:t>
            </w:r>
            <w:r>
              <w:rPr>
                <w:sz w:val="28"/>
              </w:rPr>
              <w:t>（</w:t>
            </w:r>
            <w:r>
              <w:rPr>
                <w:spacing w:val="-3"/>
                <w:sz w:val="28"/>
              </w:rPr>
              <w:t>与客户沟通的</w:t>
            </w:r>
            <w:r>
              <w:rPr>
                <w:spacing w:val="-8"/>
                <w:sz w:val="28"/>
              </w:rPr>
              <w:t>）</w:t>
            </w:r>
            <w:r>
              <w:rPr>
                <w:spacing w:val="-4"/>
                <w:sz w:val="28"/>
              </w:rPr>
              <w:t>简况、发质、分类和相</w:t>
            </w:r>
            <w:r>
              <w:rPr>
                <w:spacing w:val="-3"/>
                <w:sz w:val="28"/>
              </w:rPr>
              <w:t>关情况，半永久和永久染色可用的技术方法范围。</w:t>
            </w:r>
          </w:p>
          <w:p>
            <w:pPr>
              <w:pStyle w:val="11"/>
              <w:numPr>
                <w:ilvl w:val="0"/>
                <w:numId w:val="8"/>
              </w:numPr>
              <w:tabs>
                <w:tab w:val="left" w:pos="564"/>
                <w:tab w:val="left" w:pos="565"/>
              </w:tabs>
              <w:spacing w:before="0" w:after="0" w:line="417" w:lineRule="auto"/>
              <w:ind w:left="5" w:right="-15" w:firstLine="0"/>
              <w:jc w:val="left"/>
              <w:rPr>
                <w:sz w:val="28"/>
              </w:rPr>
            </w:pPr>
            <w:r>
              <w:rPr>
                <w:spacing w:val="-4"/>
                <w:sz w:val="28"/>
              </w:rPr>
              <w:t>根据</w:t>
            </w:r>
            <w:r>
              <w:rPr>
                <w:sz w:val="28"/>
              </w:rPr>
              <w:t>（</w:t>
            </w:r>
            <w:r>
              <w:rPr>
                <w:spacing w:val="-3"/>
                <w:sz w:val="28"/>
              </w:rPr>
              <w:t>与客户沟通的</w:t>
            </w:r>
            <w:r>
              <w:rPr>
                <w:spacing w:val="-8"/>
                <w:sz w:val="28"/>
              </w:rPr>
              <w:t>）</w:t>
            </w:r>
            <w:r>
              <w:rPr>
                <w:spacing w:val="-4"/>
                <w:sz w:val="28"/>
              </w:rPr>
              <w:t>简况、发质、分类和相</w:t>
            </w:r>
            <w:r>
              <w:rPr>
                <w:spacing w:val="-3"/>
                <w:sz w:val="28"/>
              </w:rPr>
              <w:t>关情况，褪色与颜色修正的技术方法。</w:t>
            </w:r>
          </w:p>
          <w:p>
            <w:pPr>
              <w:pStyle w:val="11"/>
              <w:numPr>
                <w:ilvl w:val="0"/>
                <w:numId w:val="8"/>
              </w:numPr>
              <w:tabs>
                <w:tab w:val="left" w:pos="581"/>
                <w:tab w:val="left" w:pos="582"/>
              </w:tabs>
              <w:spacing w:before="0" w:after="0" w:line="417" w:lineRule="auto"/>
              <w:ind w:left="5" w:right="-15" w:firstLine="0"/>
              <w:jc w:val="left"/>
              <w:rPr>
                <w:sz w:val="28"/>
              </w:rPr>
            </w:pPr>
            <w:r>
              <w:rPr>
                <w:spacing w:val="3"/>
                <w:sz w:val="28"/>
              </w:rPr>
              <w:t>所有的褪色膏</w:t>
            </w:r>
            <w:r>
              <w:rPr>
                <w:spacing w:val="5"/>
                <w:sz w:val="28"/>
              </w:rPr>
              <w:t>/</w:t>
            </w:r>
            <w:r>
              <w:rPr>
                <w:spacing w:val="2"/>
                <w:sz w:val="28"/>
              </w:rPr>
              <w:t>染膏和产品的特性、用途和限制。</w:t>
            </w:r>
          </w:p>
          <w:p>
            <w:pPr>
              <w:pStyle w:val="11"/>
              <w:numPr>
                <w:ilvl w:val="0"/>
                <w:numId w:val="8"/>
              </w:numPr>
              <w:tabs>
                <w:tab w:val="left" w:pos="564"/>
                <w:tab w:val="left" w:pos="565"/>
              </w:tabs>
              <w:spacing w:before="0" w:after="0" w:line="358" w:lineRule="exact"/>
              <w:ind w:left="564" w:right="-15" w:hanging="560"/>
              <w:jc w:val="left"/>
              <w:rPr>
                <w:sz w:val="28"/>
              </w:rPr>
            </w:pPr>
            <w:r>
              <w:rPr>
                <w:spacing w:val="-4"/>
                <w:sz w:val="28"/>
              </w:rPr>
              <w:t>各种化学药剂</w:t>
            </w:r>
            <w:r>
              <w:rPr>
                <w:sz w:val="28"/>
              </w:rPr>
              <w:t>（</w:t>
            </w:r>
            <w:r>
              <w:rPr>
                <w:spacing w:val="-4"/>
                <w:sz w:val="28"/>
              </w:rPr>
              <w:t>染膏、褪色膏、漂粉</w:t>
            </w:r>
            <w:r>
              <w:rPr>
                <w:spacing w:val="-5"/>
                <w:sz w:val="28"/>
              </w:rPr>
              <w:t>）</w:t>
            </w:r>
            <w:r>
              <w:rPr>
                <w:spacing w:val="-2"/>
                <w:sz w:val="28"/>
              </w:rPr>
              <w:t>之间的</w:t>
            </w:r>
          </w:p>
          <w:p>
            <w:pPr>
              <w:pStyle w:val="11"/>
              <w:spacing w:before="8"/>
              <w:rPr>
                <w:sz w:val="20"/>
              </w:rPr>
            </w:pPr>
          </w:p>
          <w:p>
            <w:pPr>
              <w:pStyle w:val="11"/>
              <w:spacing w:before="1"/>
              <w:ind w:left="5"/>
              <w:rPr>
                <w:sz w:val="28"/>
              </w:rPr>
            </w:pPr>
            <w:r>
              <w:rPr>
                <w:sz w:val="28"/>
              </w:rPr>
              <w:t>互相影响，对头发、身体的影响。</w:t>
            </w: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08" w:type="dxa"/>
          </w:tcPr>
          <w:p>
            <w:pPr>
              <w:pStyle w:val="11"/>
              <w:spacing w:before="132"/>
              <w:ind w:right="450"/>
              <w:jc w:val="right"/>
              <w:rPr>
                <w:sz w:val="28"/>
              </w:rPr>
            </w:pPr>
            <w:r>
              <w:rPr>
                <w:w w:val="100"/>
                <w:sz w:val="28"/>
              </w:rPr>
              <w:t>工</w:t>
            </w:r>
          </w:p>
        </w:tc>
        <w:tc>
          <w:tcPr>
            <w:tcW w:w="6150" w:type="dxa"/>
          </w:tcPr>
          <w:p>
            <w:pPr>
              <w:pStyle w:val="11"/>
              <w:numPr>
                <w:ilvl w:val="0"/>
                <w:numId w:val="9"/>
              </w:numPr>
              <w:tabs>
                <w:tab w:val="left" w:pos="564"/>
                <w:tab w:val="left" w:pos="565"/>
              </w:tabs>
              <w:spacing w:before="132" w:after="0" w:line="240" w:lineRule="auto"/>
              <w:ind w:left="564" w:right="-15" w:hanging="560"/>
              <w:jc w:val="left"/>
              <w:rPr>
                <w:sz w:val="28"/>
              </w:rPr>
            </w:pPr>
            <w:r>
              <w:rPr>
                <w:spacing w:val="-4"/>
                <w:sz w:val="28"/>
              </w:rPr>
              <w:t>各种化学药剂</w:t>
            </w:r>
            <w:r>
              <w:rPr>
                <w:sz w:val="28"/>
              </w:rPr>
              <w:t>（</w:t>
            </w:r>
            <w:r>
              <w:rPr>
                <w:spacing w:val="-4"/>
                <w:sz w:val="28"/>
              </w:rPr>
              <w:t>染膏、褪色膏、漂粉</w:t>
            </w:r>
            <w:r>
              <w:rPr>
                <w:spacing w:val="-5"/>
                <w:sz w:val="28"/>
              </w:rPr>
              <w:t>）</w:t>
            </w:r>
            <w:r>
              <w:rPr>
                <w:spacing w:val="-2"/>
                <w:sz w:val="28"/>
              </w:rPr>
              <w:t>之间的</w:t>
            </w:r>
          </w:p>
        </w:tc>
        <w:tc>
          <w:tcPr>
            <w:tcW w:w="164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6" w:hRule="atLeast"/>
        </w:trPr>
        <w:tc>
          <w:tcPr>
            <w:tcW w:w="1208" w:type="dxa"/>
          </w:tcPr>
          <w:p>
            <w:pPr>
              <w:pStyle w:val="11"/>
              <w:spacing w:before="133" w:line="417" w:lineRule="auto"/>
              <w:ind w:left="464" w:right="450"/>
              <w:jc w:val="both"/>
              <w:rPr>
                <w:sz w:val="28"/>
              </w:rPr>
            </w:pPr>
            <w:r>
              <w:rPr>
                <w:sz w:val="28"/>
              </w:rPr>
              <w:t>作能力</w:t>
            </w:r>
          </w:p>
        </w:tc>
        <w:tc>
          <w:tcPr>
            <w:tcW w:w="6150" w:type="dxa"/>
          </w:tcPr>
          <w:p>
            <w:pPr>
              <w:pStyle w:val="11"/>
              <w:spacing w:before="133"/>
              <w:ind w:left="5"/>
              <w:rPr>
                <w:sz w:val="28"/>
              </w:rPr>
            </w:pPr>
            <w:r>
              <w:rPr>
                <w:sz w:val="28"/>
              </w:rPr>
              <w:t>互相影响，对头发、身体的影响。</w:t>
            </w:r>
          </w:p>
          <w:p>
            <w:pPr>
              <w:pStyle w:val="11"/>
              <w:spacing w:before="9"/>
              <w:rPr>
                <w:sz w:val="20"/>
              </w:rPr>
            </w:pPr>
          </w:p>
          <w:p>
            <w:pPr>
              <w:pStyle w:val="11"/>
              <w:numPr>
                <w:ilvl w:val="0"/>
                <w:numId w:val="10"/>
              </w:numPr>
              <w:tabs>
                <w:tab w:val="left" w:pos="564"/>
                <w:tab w:val="left" w:pos="565"/>
              </w:tabs>
              <w:spacing w:before="0" w:after="0" w:line="240" w:lineRule="auto"/>
              <w:ind w:left="564" w:right="0" w:hanging="560"/>
              <w:jc w:val="left"/>
              <w:rPr>
                <w:sz w:val="28"/>
              </w:rPr>
            </w:pPr>
            <w:r>
              <w:rPr>
                <w:spacing w:val="-3"/>
                <w:sz w:val="28"/>
              </w:rPr>
              <w:t>对接发片采用染膏</w:t>
            </w:r>
            <w:r>
              <w:rPr>
                <w:sz w:val="28"/>
              </w:rPr>
              <w:t>/</w:t>
            </w:r>
            <w:r>
              <w:rPr>
                <w:spacing w:val="-3"/>
                <w:sz w:val="28"/>
              </w:rPr>
              <w:t>褪色膏的可选方案。</w:t>
            </w:r>
          </w:p>
          <w:p>
            <w:pPr>
              <w:pStyle w:val="11"/>
              <w:spacing w:before="9"/>
              <w:rPr>
                <w:sz w:val="20"/>
              </w:rPr>
            </w:pPr>
          </w:p>
          <w:p>
            <w:pPr>
              <w:pStyle w:val="11"/>
              <w:numPr>
                <w:ilvl w:val="0"/>
                <w:numId w:val="10"/>
              </w:numPr>
              <w:tabs>
                <w:tab w:val="left" w:pos="600"/>
                <w:tab w:val="left" w:pos="601"/>
              </w:tabs>
              <w:spacing w:before="0" w:after="0" w:line="417" w:lineRule="auto"/>
              <w:ind w:left="5" w:right="-15" w:firstLine="0"/>
              <w:jc w:val="left"/>
              <w:rPr>
                <w:sz w:val="28"/>
              </w:rPr>
            </w:pPr>
            <w:r>
              <w:rPr>
                <w:spacing w:val="8"/>
                <w:sz w:val="28"/>
              </w:rPr>
              <w:t>向客户就护理和进一步头发处理与产品提供</w:t>
            </w:r>
            <w:r>
              <w:rPr>
                <w:spacing w:val="-3"/>
                <w:sz w:val="28"/>
              </w:rPr>
              <w:t>建议，确保客户满意的离开。</w:t>
            </w:r>
          </w:p>
          <w:p>
            <w:pPr>
              <w:pStyle w:val="11"/>
              <w:numPr>
                <w:ilvl w:val="0"/>
                <w:numId w:val="10"/>
              </w:numPr>
              <w:tabs>
                <w:tab w:val="left" w:pos="564"/>
                <w:tab w:val="left" w:pos="565"/>
              </w:tabs>
              <w:spacing w:before="0" w:after="0" w:line="417" w:lineRule="auto"/>
              <w:ind w:left="5" w:right="-15" w:firstLine="0"/>
              <w:jc w:val="left"/>
              <w:rPr>
                <w:sz w:val="28"/>
              </w:rPr>
            </w:pPr>
            <w:r>
              <w:rPr>
                <w:spacing w:val="-5"/>
                <w:sz w:val="28"/>
              </w:rPr>
              <w:t>分析头发的相关状况，确保对采用的化学品反</w:t>
            </w:r>
            <w:r>
              <w:rPr>
                <w:spacing w:val="-3"/>
                <w:sz w:val="28"/>
              </w:rPr>
              <w:t>应无不良反应。</w:t>
            </w:r>
          </w:p>
          <w:p>
            <w:pPr>
              <w:pStyle w:val="11"/>
              <w:numPr>
                <w:ilvl w:val="0"/>
                <w:numId w:val="10"/>
              </w:numPr>
              <w:tabs>
                <w:tab w:val="left" w:pos="564"/>
                <w:tab w:val="left" w:pos="565"/>
              </w:tabs>
              <w:spacing w:before="0" w:after="0" w:line="358" w:lineRule="exact"/>
              <w:ind w:left="564" w:right="0" w:hanging="560"/>
              <w:jc w:val="left"/>
              <w:rPr>
                <w:sz w:val="28"/>
              </w:rPr>
            </w:pPr>
            <w:r>
              <w:rPr>
                <w:spacing w:val="-3"/>
                <w:sz w:val="28"/>
              </w:rPr>
              <w:t>识别不适合采用染色</w:t>
            </w:r>
            <w:r>
              <w:rPr>
                <w:sz w:val="28"/>
              </w:rPr>
              <w:t>/</w:t>
            </w:r>
            <w:r>
              <w:rPr>
                <w:spacing w:val="-3"/>
                <w:sz w:val="28"/>
              </w:rPr>
              <w:t>脱色和漂色的情况。</w:t>
            </w:r>
          </w:p>
          <w:p>
            <w:pPr>
              <w:pStyle w:val="11"/>
              <w:spacing w:before="9"/>
              <w:rPr>
                <w:sz w:val="20"/>
              </w:rPr>
            </w:pPr>
          </w:p>
          <w:p>
            <w:pPr>
              <w:pStyle w:val="11"/>
              <w:numPr>
                <w:ilvl w:val="0"/>
                <w:numId w:val="10"/>
              </w:numPr>
              <w:tabs>
                <w:tab w:val="left" w:pos="564"/>
                <w:tab w:val="left" w:pos="565"/>
              </w:tabs>
              <w:spacing w:before="0" w:after="0" w:line="240" w:lineRule="auto"/>
              <w:ind w:left="564" w:right="0" w:hanging="560"/>
              <w:jc w:val="left"/>
              <w:rPr>
                <w:sz w:val="28"/>
              </w:rPr>
            </w:pPr>
            <w:r>
              <w:rPr>
                <w:spacing w:val="-3"/>
                <w:sz w:val="28"/>
              </w:rPr>
              <w:t>评估客户愿望、可行性，提供反馈与建议。</w:t>
            </w:r>
          </w:p>
          <w:p>
            <w:pPr>
              <w:pStyle w:val="11"/>
              <w:spacing w:before="9"/>
              <w:rPr>
                <w:sz w:val="20"/>
              </w:rPr>
            </w:pPr>
          </w:p>
          <w:p>
            <w:pPr>
              <w:pStyle w:val="11"/>
              <w:numPr>
                <w:ilvl w:val="0"/>
                <w:numId w:val="10"/>
              </w:numPr>
              <w:tabs>
                <w:tab w:val="left" w:pos="564"/>
                <w:tab w:val="left" w:pos="565"/>
              </w:tabs>
              <w:spacing w:before="0" w:after="0" w:line="417" w:lineRule="auto"/>
              <w:ind w:left="5" w:right="1092" w:firstLine="0"/>
              <w:jc w:val="left"/>
              <w:rPr>
                <w:sz w:val="28"/>
              </w:rPr>
            </w:pPr>
            <w:r>
              <w:rPr>
                <w:spacing w:val="-3"/>
                <w:sz w:val="28"/>
              </w:rPr>
              <w:t>通过适当的处理，安置好客户并保护好其衣服、身体和皮肤。</w:t>
            </w:r>
          </w:p>
          <w:p>
            <w:pPr>
              <w:pStyle w:val="11"/>
              <w:numPr>
                <w:ilvl w:val="0"/>
                <w:numId w:val="10"/>
              </w:numPr>
              <w:tabs>
                <w:tab w:val="left" w:pos="564"/>
                <w:tab w:val="left" w:pos="565"/>
              </w:tabs>
              <w:spacing w:before="0" w:after="0" w:line="417" w:lineRule="auto"/>
              <w:ind w:left="5" w:right="-15" w:firstLine="0"/>
              <w:jc w:val="left"/>
              <w:rPr>
                <w:sz w:val="28"/>
              </w:rPr>
            </w:pPr>
            <w:r>
              <w:rPr>
                <w:spacing w:val="-5"/>
                <w:sz w:val="28"/>
              </w:rPr>
              <w:t>根据需求进行皮肤过敏测试，并考虑到影响因</w:t>
            </w:r>
            <w:r>
              <w:rPr>
                <w:spacing w:val="-3"/>
                <w:sz w:val="28"/>
              </w:rPr>
              <w:t>素对结果的影响。</w:t>
            </w:r>
          </w:p>
          <w:p>
            <w:pPr>
              <w:pStyle w:val="11"/>
              <w:numPr>
                <w:ilvl w:val="0"/>
                <w:numId w:val="10"/>
              </w:numPr>
              <w:tabs>
                <w:tab w:val="left" w:pos="564"/>
                <w:tab w:val="left" w:pos="565"/>
              </w:tabs>
              <w:spacing w:before="0" w:after="0" w:line="417" w:lineRule="auto"/>
              <w:ind w:left="5" w:right="-29" w:firstLine="0"/>
              <w:jc w:val="left"/>
              <w:rPr>
                <w:sz w:val="28"/>
              </w:rPr>
            </w:pPr>
            <w:r>
              <w:rPr>
                <w:spacing w:val="-3"/>
                <w:sz w:val="28"/>
              </w:rPr>
              <w:t>选择和使用化学产品</w:t>
            </w:r>
            <w:r>
              <w:rPr>
                <w:sz w:val="28"/>
              </w:rPr>
              <w:t>（</w:t>
            </w:r>
            <w:r>
              <w:rPr>
                <w:spacing w:val="-3"/>
                <w:sz w:val="28"/>
              </w:rPr>
              <w:t>染膏、褪色膏、漂粉</w:t>
            </w:r>
            <w:r>
              <w:rPr>
                <w:sz w:val="28"/>
              </w:rPr>
              <w:t xml:space="preserve">） </w:t>
            </w:r>
            <w:r>
              <w:rPr>
                <w:spacing w:val="-15"/>
                <w:sz w:val="28"/>
              </w:rPr>
              <w:t>去减轻、加深、增加、移除颜色，包括色彩的修正</w:t>
            </w:r>
          </w:p>
          <w:p>
            <w:pPr>
              <w:pStyle w:val="11"/>
              <w:numPr>
                <w:ilvl w:val="0"/>
                <w:numId w:val="10"/>
              </w:numPr>
              <w:tabs>
                <w:tab w:val="left" w:pos="564"/>
                <w:tab w:val="left" w:pos="565"/>
              </w:tabs>
              <w:spacing w:before="0" w:after="0" w:line="358" w:lineRule="exact"/>
              <w:ind w:left="564" w:right="0" w:hanging="560"/>
              <w:jc w:val="left"/>
              <w:rPr>
                <w:sz w:val="28"/>
              </w:rPr>
            </w:pPr>
            <w:r>
              <w:rPr>
                <w:spacing w:val="-3"/>
                <w:sz w:val="28"/>
              </w:rPr>
              <w:t>考虑可用的时间来决定处理方法。</w:t>
            </w:r>
          </w:p>
          <w:p>
            <w:pPr>
              <w:pStyle w:val="11"/>
              <w:spacing w:before="8"/>
              <w:rPr>
                <w:sz w:val="20"/>
              </w:rPr>
            </w:pPr>
          </w:p>
          <w:p>
            <w:pPr>
              <w:pStyle w:val="11"/>
              <w:numPr>
                <w:ilvl w:val="0"/>
                <w:numId w:val="10"/>
              </w:numPr>
              <w:tabs>
                <w:tab w:val="left" w:pos="601"/>
              </w:tabs>
              <w:spacing w:before="0" w:after="0" w:line="417" w:lineRule="auto"/>
              <w:ind w:left="5" w:right="-15" w:firstLine="0"/>
              <w:jc w:val="both"/>
              <w:rPr>
                <w:sz w:val="28"/>
              </w:rPr>
            </w:pPr>
            <w:r>
              <w:rPr>
                <w:spacing w:val="8"/>
                <w:sz w:val="28"/>
              </w:rPr>
              <w:t>确定颜色的数量和范围、漂白处理的相互补充。</w:t>
            </w:r>
          </w:p>
          <w:p>
            <w:pPr>
              <w:pStyle w:val="11"/>
              <w:numPr>
                <w:ilvl w:val="0"/>
                <w:numId w:val="10"/>
              </w:numPr>
              <w:tabs>
                <w:tab w:val="left" w:pos="582"/>
              </w:tabs>
              <w:spacing w:before="0" w:after="0" w:line="417" w:lineRule="auto"/>
              <w:ind w:left="5" w:right="-15" w:firstLine="0"/>
              <w:jc w:val="both"/>
              <w:rPr>
                <w:sz w:val="28"/>
              </w:rPr>
            </w:pPr>
            <w:r>
              <w:rPr>
                <w:spacing w:val="3"/>
                <w:sz w:val="28"/>
              </w:rPr>
              <w:t>按照制造商的使用说明，就染膏/褪色膏和漂</w:t>
            </w:r>
            <w:r>
              <w:rPr>
                <w:spacing w:val="-5"/>
                <w:sz w:val="28"/>
              </w:rPr>
              <w:t>粉，进行选择、混合和准备，应用、测试、评价和</w:t>
            </w:r>
            <w:r>
              <w:rPr>
                <w:spacing w:val="-3"/>
                <w:sz w:val="28"/>
              </w:rPr>
              <w:t>去除。</w:t>
            </w:r>
          </w:p>
          <w:p>
            <w:pPr>
              <w:pStyle w:val="11"/>
              <w:numPr>
                <w:ilvl w:val="0"/>
                <w:numId w:val="10"/>
              </w:numPr>
              <w:tabs>
                <w:tab w:val="left" w:pos="582"/>
              </w:tabs>
              <w:spacing w:before="0" w:after="0" w:line="358" w:lineRule="exact"/>
              <w:ind w:left="581" w:right="0" w:hanging="577"/>
              <w:jc w:val="both"/>
              <w:rPr>
                <w:sz w:val="28"/>
              </w:rPr>
            </w:pPr>
            <w:r>
              <w:rPr>
                <w:spacing w:val="3"/>
                <w:sz w:val="28"/>
              </w:rPr>
              <w:t>根据头发长度、发质、未经</w:t>
            </w:r>
            <w:r>
              <w:rPr>
                <w:spacing w:val="5"/>
                <w:sz w:val="28"/>
              </w:rPr>
              <w:t>/</w:t>
            </w:r>
            <w:r>
              <w:rPr>
                <w:spacing w:val="1"/>
                <w:sz w:val="28"/>
              </w:rPr>
              <w:t>经过化学处理过</w:t>
            </w:r>
          </w:p>
          <w:p>
            <w:pPr>
              <w:pStyle w:val="11"/>
              <w:spacing w:before="8"/>
              <w:rPr>
                <w:sz w:val="20"/>
              </w:rPr>
            </w:pPr>
          </w:p>
          <w:p>
            <w:pPr>
              <w:pStyle w:val="11"/>
              <w:ind w:left="5"/>
              <w:rPr>
                <w:sz w:val="28"/>
              </w:rPr>
            </w:pPr>
            <w:r>
              <w:rPr>
                <w:sz w:val="28"/>
              </w:rPr>
              <w:t>的头发来运用化学药水。</w:t>
            </w:r>
          </w:p>
        </w:tc>
        <w:tc>
          <w:tcPr>
            <w:tcW w:w="1644"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27"/>
              </w:rPr>
            </w:pPr>
          </w:p>
          <w:p>
            <w:pPr>
              <w:pStyle w:val="11"/>
              <w:ind w:left="-145"/>
              <w:rPr>
                <w:sz w:val="28"/>
              </w:rPr>
            </w:pPr>
            <w:r>
              <w:rPr>
                <w:w w:val="100"/>
                <w:sz w:val="28"/>
              </w:rPr>
              <w:t>。</w:t>
            </w:r>
          </w:p>
        </w:tc>
      </w:tr>
    </w:tbl>
    <w:p>
      <w:pPr>
        <w:spacing w:after="0"/>
        <w:rPr>
          <w:sz w:val="28"/>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08" w:type="dxa"/>
          </w:tcPr>
          <w:p>
            <w:pPr>
              <w:pStyle w:val="11"/>
              <w:spacing w:before="133"/>
              <w:ind w:left="11"/>
              <w:jc w:val="center"/>
              <w:rPr>
                <w:sz w:val="28"/>
              </w:rPr>
            </w:pPr>
            <w:r>
              <w:rPr>
                <w:w w:val="100"/>
                <w:sz w:val="28"/>
              </w:rPr>
              <w:t>5</w:t>
            </w:r>
          </w:p>
        </w:tc>
        <w:tc>
          <w:tcPr>
            <w:tcW w:w="6150" w:type="dxa"/>
          </w:tcPr>
          <w:p>
            <w:pPr>
              <w:pStyle w:val="11"/>
              <w:spacing w:before="133"/>
              <w:ind w:left="5"/>
              <w:rPr>
                <w:sz w:val="28"/>
              </w:rPr>
            </w:pPr>
            <w:r>
              <w:rPr>
                <w:sz w:val="28"/>
              </w:rPr>
              <w:t>造型</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216"/>
              <w:ind w:left="592" w:right="582"/>
              <w:jc w:val="center"/>
              <w:rPr>
                <w:sz w:val="28"/>
              </w:rPr>
            </w:pPr>
            <w:r>
              <w:rPr>
                <w:sz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8"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0"/>
              <w:rPr>
                <w:sz w:val="40"/>
              </w:rPr>
            </w:pPr>
          </w:p>
          <w:p>
            <w:pPr>
              <w:pStyle w:val="11"/>
              <w:spacing w:line="417" w:lineRule="auto"/>
              <w:ind w:left="464" w:right="450"/>
              <w:jc w:val="both"/>
              <w:rPr>
                <w:sz w:val="28"/>
              </w:rPr>
            </w:pPr>
            <w:r>
              <w:rPr>
                <w:sz w:val="28"/>
              </w:rPr>
              <w:t>基本知识</w:t>
            </w:r>
          </w:p>
        </w:tc>
        <w:tc>
          <w:tcPr>
            <w:tcW w:w="6150" w:type="dxa"/>
          </w:tcPr>
          <w:p>
            <w:pPr>
              <w:pStyle w:val="11"/>
              <w:numPr>
                <w:ilvl w:val="0"/>
                <w:numId w:val="11"/>
              </w:numPr>
              <w:tabs>
                <w:tab w:val="left" w:pos="564"/>
                <w:tab w:val="left" w:pos="565"/>
              </w:tabs>
              <w:spacing w:before="133" w:after="0" w:line="240" w:lineRule="auto"/>
              <w:ind w:left="564" w:right="0" w:hanging="560"/>
              <w:jc w:val="left"/>
              <w:rPr>
                <w:sz w:val="28"/>
              </w:rPr>
            </w:pPr>
            <w:r>
              <w:rPr>
                <w:spacing w:val="-3"/>
                <w:sz w:val="28"/>
              </w:rPr>
              <w:t>可用的干发设备和加热设备的使用和效果。</w:t>
            </w:r>
          </w:p>
          <w:p>
            <w:pPr>
              <w:pStyle w:val="11"/>
              <w:spacing w:before="9"/>
              <w:rPr>
                <w:sz w:val="20"/>
              </w:rPr>
            </w:pPr>
          </w:p>
          <w:p>
            <w:pPr>
              <w:pStyle w:val="11"/>
              <w:numPr>
                <w:ilvl w:val="0"/>
                <w:numId w:val="11"/>
              </w:numPr>
              <w:tabs>
                <w:tab w:val="left" w:pos="564"/>
                <w:tab w:val="left" w:pos="565"/>
              </w:tabs>
              <w:spacing w:before="0" w:after="0" w:line="417" w:lineRule="auto"/>
              <w:ind w:left="5" w:right="-15" w:firstLine="0"/>
              <w:jc w:val="left"/>
              <w:rPr>
                <w:sz w:val="28"/>
              </w:rPr>
            </w:pPr>
            <w:r>
              <w:rPr>
                <w:spacing w:val="-5"/>
                <w:sz w:val="28"/>
              </w:rPr>
              <w:t>定型产品和材料的使用及效果，包含传统的和</w:t>
            </w:r>
            <w:r>
              <w:rPr>
                <w:spacing w:val="-3"/>
                <w:sz w:val="28"/>
              </w:rPr>
              <w:t>非传统的。</w:t>
            </w:r>
          </w:p>
          <w:p>
            <w:pPr>
              <w:pStyle w:val="11"/>
              <w:numPr>
                <w:ilvl w:val="0"/>
                <w:numId w:val="11"/>
              </w:numPr>
              <w:tabs>
                <w:tab w:val="left" w:pos="564"/>
                <w:tab w:val="left" w:pos="565"/>
              </w:tabs>
              <w:spacing w:before="0" w:after="0" w:line="358" w:lineRule="exact"/>
              <w:ind w:left="564" w:right="0" w:hanging="560"/>
              <w:jc w:val="left"/>
              <w:rPr>
                <w:sz w:val="28"/>
              </w:rPr>
            </w:pPr>
            <w:r>
              <w:rPr>
                <w:spacing w:val="-3"/>
                <w:sz w:val="28"/>
              </w:rPr>
              <w:t>可获得的适用于干发的设备使用和效果。</w:t>
            </w:r>
          </w:p>
          <w:p>
            <w:pPr>
              <w:pStyle w:val="11"/>
              <w:spacing w:before="9"/>
              <w:rPr>
                <w:sz w:val="20"/>
              </w:rPr>
            </w:pPr>
          </w:p>
          <w:p>
            <w:pPr>
              <w:pStyle w:val="11"/>
              <w:numPr>
                <w:ilvl w:val="0"/>
                <w:numId w:val="11"/>
              </w:numPr>
              <w:tabs>
                <w:tab w:val="left" w:pos="581"/>
                <w:tab w:val="left" w:pos="582"/>
              </w:tabs>
              <w:spacing w:before="0" w:after="0" w:line="417" w:lineRule="auto"/>
              <w:ind w:left="5" w:right="-15" w:firstLine="0"/>
              <w:jc w:val="left"/>
              <w:rPr>
                <w:sz w:val="28"/>
              </w:rPr>
            </w:pPr>
            <w:r>
              <w:rPr>
                <w:spacing w:val="4"/>
                <w:sz w:val="28"/>
              </w:rPr>
              <w:t>添加头发（接发片</w:t>
            </w:r>
            <w:r>
              <w:rPr>
                <w:sz w:val="28"/>
              </w:rPr>
              <w:t>）</w:t>
            </w:r>
            <w:r>
              <w:rPr>
                <w:spacing w:val="3"/>
                <w:sz w:val="28"/>
              </w:rPr>
              <w:t>和饰品的方法， 以提升</w:t>
            </w:r>
            <w:r>
              <w:rPr>
                <w:sz w:val="28"/>
              </w:rPr>
              <w:t>造型效果。</w:t>
            </w:r>
          </w:p>
          <w:p>
            <w:pPr>
              <w:pStyle w:val="11"/>
              <w:numPr>
                <w:ilvl w:val="0"/>
                <w:numId w:val="11"/>
              </w:numPr>
              <w:tabs>
                <w:tab w:val="left" w:pos="564"/>
                <w:tab w:val="left" w:pos="565"/>
              </w:tabs>
              <w:spacing w:before="0" w:after="0" w:line="358" w:lineRule="exact"/>
              <w:ind w:left="564" w:right="0" w:hanging="560"/>
              <w:jc w:val="left"/>
              <w:rPr>
                <w:sz w:val="28"/>
              </w:rPr>
            </w:pPr>
            <w:r>
              <w:rPr>
                <w:spacing w:val="-3"/>
                <w:sz w:val="28"/>
              </w:rPr>
              <w:t>使用造型产品使用和效果。</w:t>
            </w:r>
          </w:p>
          <w:p>
            <w:pPr>
              <w:pStyle w:val="11"/>
              <w:spacing w:before="9"/>
              <w:rPr>
                <w:sz w:val="20"/>
              </w:rPr>
            </w:pPr>
          </w:p>
          <w:p>
            <w:pPr>
              <w:pStyle w:val="11"/>
              <w:numPr>
                <w:ilvl w:val="0"/>
                <w:numId w:val="11"/>
              </w:numPr>
              <w:tabs>
                <w:tab w:val="left" w:pos="564"/>
                <w:tab w:val="left" w:pos="565"/>
              </w:tabs>
              <w:spacing w:before="0" w:after="0" w:line="240" w:lineRule="auto"/>
              <w:ind w:left="564" w:right="0" w:hanging="560"/>
              <w:jc w:val="left"/>
              <w:rPr>
                <w:sz w:val="28"/>
              </w:rPr>
            </w:pPr>
            <w:r>
              <w:rPr>
                <w:spacing w:val="-3"/>
                <w:sz w:val="28"/>
              </w:rPr>
              <w:t>选择和使用可用的干燥和定型设备。</w:t>
            </w:r>
          </w:p>
          <w:p>
            <w:pPr>
              <w:pStyle w:val="11"/>
              <w:spacing w:before="9"/>
              <w:rPr>
                <w:sz w:val="20"/>
              </w:rPr>
            </w:pPr>
          </w:p>
          <w:p>
            <w:pPr>
              <w:pStyle w:val="11"/>
              <w:numPr>
                <w:ilvl w:val="0"/>
                <w:numId w:val="11"/>
              </w:numPr>
              <w:tabs>
                <w:tab w:val="left" w:pos="564"/>
                <w:tab w:val="left" w:pos="565"/>
              </w:tabs>
              <w:spacing w:before="0" w:after="0" w:line="240" w:lineRule="auto"/>
              <w:ind w:left="564" w:right="0" w:hanging="560"/>
              <w:jc w:val="left"/>
              <w:rPr>
                <w:sz w:val="28"/>
              </w:rPr>
            </w:pPr>
            <w:r>
              <w:rPr>
                <w:spacing w:val="-3"/>
                <w:sz w:val="28"/>
              </w:rPr>
              <w:t>选择和应用造型材料以达到预期效果。</w:t>
            </w:r>
          </w:p>
          <w:p>
            <w:pPr>
              <w:pStyle w:val="11"/>
              <w:spacing w:before="9"/>
              <w:rPr>
                <w:sz w:val="20"/>
              </w:rPr>
            </w:pPr>
          </w:p>
          <w:p>
            <w:pPr>
              <w:pStyle w:val="11"/>
              <w:numPr>
                <w:ilvl w:val="0"/>
                <w:numId w:val="11"/>
              </w:numPr>
              <w:tabs>
                <w:tab w:val="left" w:pos="564"/>
                <w:tab w:val="left" w:pos="565"/>
              </w:tabs>
              <w:spacing w:before="0" w:after="0" w:line="240" w:lineRule="auto"/>
              <w:ind w:left="564" w:right="0" w:hanging="560"/>
              <w:jc w:val="left"/>
              <w:rPr>
                <w:sz w:val="28"/>
              </w:rPr>
            </w:pPr>
            <w:r>
              <w:rPr>
                <w:spacing w:val="-3"/>
                <w:sz w:val="28"/>
              </w:rPr>
              <w:t>干发过程遵循意图和剪发造型。</w:t>
            </w:r>
          </w:p>
        </w:tc>
        <w:tc>
          <w:tcPr>
            <w:tcW w:w="164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3"/>
              <w:rPr>
                <w:sz w:val="37"/>
              </w:rPr>
            </w:pPr>
          </w:p>
          <w:p>
            <w:pPr>
              <w:pStyle w:val="11"/>
              <w:spacing w:line="417" w:lineRule="auto"/>
              <w:ind w:left="464" w:right="450"/>
              <w:jc w:val="both"/>
              <w:rPr>
                <w:sz w:val="28"/>
              </w:rPr>
            </w:pPr>
            <w:r>
              <w:rPr>
                <w:sz w:val="28"/>
              </w:rPr>
              <w:t>工作能力</w:t>
            </w:r>
          </w:p>
        </w:tc>
        <w:tc>
          <w:tcPr>
            <w:tcW w:w="6150" w:type="dxa"/>
          </w:tcPr>
          <w:p>
            <w:pPr>
              <w:pStyle w:val="11"/>
              <w:numPr>
                <w:ilvl w:val="0"/>
                <w:numId w:val="12"/>
              </w:numPr>
              <w:tabs>
                <w:tab w:val="left" w:pos="565"/>
              </w:tabs>
              <w:spacing w:before="133" w:after="0" w:line="417" w:lineRule="auto"/>
              <w:ind w:left="5" w:right="-15" w:firstLine="0"/>
              <w:jc w:val="both"/>
              <w:rPr>
                <w:sz w:val="28"/>
              </w:rPr>
            </w:pPr>
            <w:r>
              <w:rPr>
                <w:spacing w:val="-5"/>
                <w:sz w:val="28"/>
              </w:rPr>
              <w:t>在造型过程中或发型完成之后，根据发质和发</w:t>
            </w:r>
            <w:r>
              <w:rPr>
                <w:spacing w:val="-3"/>
                <w:sz w:val="28"/>
              </w:rPr>
              <w:t>饰的目的，选择和增添发饰。</w:t>
            </w:r>
          </w:p>
          <w:p>
            <w:pPr>
              <w:pStyle w:val="11"/>
              <w:numPr>
                <w:ilvl w:val="0"/>
                <w:numId w:val="12"/>
              </w:numPr>
              <w:tabs>
                <w:tab w:val="left" w:pos="601"/>
              </w:tabs>
              <w:spacing w:before="0" w:after="0" w:line="417" w:lineRule="auto"/>
              <w:ind w:left="5" w:right="-15" w:firstLine="0"/>
              <w:jc w:val="both"/>
              <w:rPr>
                <w:sz w:val="28"/>
              </w:rPr>
            </w:pPr>
            <w:r>
              <w:rPr>
                <w:spacing w:val="8"/>
                <w:sz w:val="28"/>
              </w:rPr>
              <w:t>按照要求重新剪发达到期望的最终效果和造型。</w:t>
            </w:r>
          </w:p>
          <w:p>
            <w:pPr>
              <w:pStyle w:val="11"/>
              <w:numPr>
                <w:ilvl w:val="0"/>
                <w:numId w:val="12"/>
              </w:numPr>
              <w:tabs>
                <w:tab w:val="left" w:pos="565"/>
              </w:tabs>
              <w:spacing w:before="0" w:after="0" w:line="417" w:lineRule="auto"/>
              <w:ind w:left="5" w:right="-15" w:firstLine="0"/>
              <w:jc w:val="both"/>
              <w:rPr>
                <w:sz w:val="28"/>
              </w:rPr>
            </w:pPr>
            <w:r>
              <w:rPr>
                <w:spacing w:val="-6"/>
                <w:sz w:val="28"/>
              </w:rPr>
              <w:t>按照要求，在造型过程中选择和增添头发</w:t>
            </w:r>
            <w:r>
              <w:rPr>
                <w:spacing w:val="-3"/>
                <w:sz w:val="28"/>
              </w:rPr>
              <w:t>（</w:t>
            </w:r>
            <w:r>
              <w:rPr>
                <w:sz w:val="28"/>
              </w:rPr>
              <w:t>接</w:t>
            </w:r>
            <w:r>
              <w:rPr>
                <w:spacing w:val="3"/>
                <w:w w:val="100"/>
                <w:sz w:val="28"/>
              </w:rPr>
              <w:t>发片，附加合成的或天然的头发</w:t>
            </w:r>
            <w:r>
              <w:rPr>
                <w:spacing w:val="-135"/>
                <w:w w:val="100"/>
                <w:sz w:val="28"/>
              </w:rPr>
              <w:t>）</w:t>
            </w:r>
            <w:r>
              <w:rPr>
                <w:spacing w:val="3"/>
                <w:w w:val="100"/>
                <w:sz w:val="28"/>
              </w:rPr>
              <w:t>，根据需求重新</w:t>
            </w:r>
            <w:r>
              <w:rPr>
                <w:spacing w:val="-2"/>
                <w:sz w:val="28"/>
              </w:rPr>
              <w:t>修剪。</w:t>
            </w:r>
          </w:p>
          <w:p>
            <w:pPr>
              <w:pStyle w:val="11"/>
              <w:numPr>
                <w:ilvl w:val="0"/>
                <w:numId w:val="12"/>
              </w:numPr>
              <w:tabs>
                <w:tab w:val="left" w:pos="565"/>
              </w:tabs>
              <w:spacing w:before="0" w:after="0" w:line="358" w:lineRule="exact"/>
              <w:ind w:left="564" w:right="0" w:hanging="560"/>
              <w:jc w:val="both"/>
              <w:rPr>
                <w:sz w:val="28"/>
              </w:rPr>
            </w:pPr>
            <w:r>
              <w:rPr>
                <w:spacing w:val="-6"/>
                <w:sz w:val="28"/>
              </w:rPr>
              <w:t>在造型中或造型后，按要求使用行业标准对客</w:t>
            </w:r>
          </w:p>
          <w:p>
            <w:pPr>
              <w:pStyle w:val="11"/>
              <w:spacing w:before="8"/>
              <w:rPr>
                <w:sz w:val="20"/>
              </w:rPr>
            </w:pPr>
          </w:p>
          <w:p>
            <w:pPr>
              <w:pStyle w:val="11"/>
              <w:ind w:left="5"/>
              <w:rPr>
                <w:sz w:val="28"/>
              </w:rPr>
            </w:pPr>
            <w:r>
              <w:rPr>
                <w:sz w:val="28"/>
              </w:rPr>
              <w:t>户使用造型产品。</w:t>
            </w:r>
          </w:p>
        </w:tc>
        <w:tc>
          <w:tcPr>
            <w:tcW w:w="164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208" w:type="dxa"/>
          </w:tcPr>
          <w:p>
            <w:pPr>
              <w:pStyle w:val="11"/>
              <w:rPr>
                <w:sz w:val="28"/>
              </w:rPr>
            </w:pPr>
          </w:p>
          <w:p>
            <w:pPr>
              <w:pStyle w:val="11"/>
              <w:spacing w:before="235"/>
              <w:ind w:left="11"/>
              <w:jc w:val="center"/>
              <w:rPr>
                <w:sz w:val="28"/>
              </w:rPr>
            </w:pPr>
            <w:r>
              <w:rPr>
                <w:w w:val="100"/>
                <w:sz w:val="28"/>
              </w:rPr>
              <w:t>6</w:t>
            </w:r>
          </w:p>
        </w:tc>
        <w:tc>
          <w:tcPr>
            <w:tcW w:w="6150" w:type="dxa"/>
          </w:tcPr>
          <w:p>
            <w:pPr>
              <w:pStyle w:val="11"/>
              <w:spacing w:before="133" w:line="417" w:lineRule="auto"/>
              <w:ind w:left="5" w:right="-15"/>
              <w:rPr>
                <w:sz w:val="28"/>
              </w:rPr>
            </w:pPr>
            <w:r>
              <w:rPr>
                <w:spacing w:val="-7"/>
                <w:sz w:val="28"/>
              </w:rPr>
              <w:t>特殊的头发护理，包括特殊场合、拍照、展览、营</w:t>
            </w:r>
            <w:r>
              <w:rPr>
                <w:spacing w:val="-3"/>
                <w:sz w:val="28"/>
              </w:rPr>
              <w:t>销和公关活动</w:t>
            </w:r>
          </w:p>
        </w:tc>
        <w:tc>
          <w:tcPr>
            <w:tcW w:w="1644" w:type="dxa"/>
            <w:vMerge w:val="restart"/>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3"/>
              <w:rPr>
                <w:sz w:val="38"/>
              </w:rPr>
            </w:pPr>
          </w:p>
          <w:p>
            <w:pPr>
              <w:pStyle w:val="11"/>
              <w:ind w:left="8"/>
              <w:jc w:val="center"/>
              <w:rPr>
                <w:sz w:val="28"/>
              </w:rPr>
            </w:pPr>
            <w:r>
              <w:rPr>
                <w:w w:val="100"/>
                <w:sz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8"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9"/>
              </w:rPr>
            </w:pPr>
          </w:p>
          <w:p>
            <w:pPr>
              <w:pStyle w:val="11"/>
              <w:spacing w:before="1" w:line="417" w:lineRule="auto"/>
              <w:ind w:left="464" w:right="450"/>
              <w:jc w:val="both"/>
              <w:rPr>
                <w:sz w:val="28"/>
              </w:rPr>
            </w:pPr>
            <w:r>
              <w:rPr>
                <w:sz w:val="28"/>
              </w:rPr>
              <w:t>基本知识</w:t>
            </w:r>
          </w:p>
        </w:tc>
        <w:tc>
          <w:tcPr>
            <w:tcW w:w="6150" w:type="dxa"/>
          </w:tcPr>
          <w:p>
            <w:pPr>
              <w:pStyle w:val="11"/>
              <w:numPr>
                <w:ilvl w:val="0"/>
                <w:numId w:val="13"/>
              </w:numPr>
              <w:tabs>
                <w:tab w:val="left" w:pos="564"/>
                <w:tab w:val="left" w:pos="565"/>
              </w:tabs>
              <w:spacing w:before="133" w:after="0" w:line="417" w:lineRule="auto"/>
              <w:ind w:left="5" w:right="-15" w:firstLine="0"/>
              <w:jc w:val="left"/>
              <w:rPr>
                <w:sz w:val="28"/>
              </w:rPr>
            </w:pPr>
            <w:r>
              <w:rPr>
                <w:spacing w:val="-5"/>
                <w:sz w:val="28"/>
              </w:rPr>
              <w:t>明确客户基本要求的重要性，弄清任何不确定</w:t>
            </w:r>
            <w:r>
              <w:rPr>
                <w:spacing w:val="-3"/>
                <w:sz w:val="28"/>
              </w:rPr>
              <w:t>信息。</w:t>
            </w:r>
          </w:p>
          <w:p>
            <w:pPr>
              <w:pStyle w:val="11"/>
              <w:numPr>
                <w:ilvl w:val="0"/>
                <w:numId w:val="13"/>
              </w:numPr>
              <w:tabs>
                <w:tab w:val="left" w:pos="581"/>
                <w:tab w:val="left" w:pos="582"/>
              </w:tabs>
              <w:spacing w:before="0" w:after="0" w:line="417" w:lineRule="auto"/>
              <w:ind w:left="5" w:right="-15" w:firstLine="0"/>
              <w:jc w:val="left"/>
              <w:rPr>
                <w:sz w:val="28"/>
              </w:rPr>
            </w:pPr>
            <w:r>
              <w:rPr>
                <w:spacing w:val="2"/>
                <w:sz w:val="28"/>
              </w:rPr>
              <w:t>了解 一些基本情况因素，包括目的、背景、</w:t>
            </w:r>
            <w:r>
              <w:rPr>
                <w:spacing w:val="-2"/>
                <w:sz w:val="28"/>
              </w:rPr>
              <w:t>时间、花费。</w:t>
            </w:r>
          </w:p>
          <w:p>
            <w:pPr>
              <w:pStyle w:val="11"/>
              <w:numPr>
                <w:ilvl w:val="0"/>
                <w:numId w:val="13"/>
              </w:numPr>
              <w:tabs>
                <w:tab w:val="left" w:pos="564"/>
                <w:tab w:val="left" w:pos="565"/>
              </w:tabs>
              <w:spacing w:before="0" w:after="0" w:line="358" w:lineRule="exact"/>
              <w:ind w:left="564" w:right="0" w:hanging="560"/>
              <w:jc w:val="left"/>
              <w:rPr>
                <w:sz w:val="28"/>
              </w:rPr>
            </w:pPr>
            <w:r>
              <w:rPr>
                <w:spacing w:val="-3"/>
                <w:sz w:val="28"/>
              </w:rPr>
              <w:t>道具和配件的要求。</w:t>
            </w:r>
          </w:p>
          <w:p>
            <w:pPr>
              <w:pStyle w:val="11"/>
              <w:spacing w:before="8"/>
              <w:rPr>
                <w:sz w:val="20"/>
              </w:rPr>
            </w:pPr>
          </w:p>
          <w:p>
            <w:pPr>
              <w:pStyle w:val="11"/>
              <w:numPr>
                <w:ilvl w:val="0"/>
                <w:numId w:val="13"/>
              </w:numPr>
              <w:tabs>
                <w:tab w:val="left" w:pos="564"/>
                <w:tab w:val="left" w:pos="565"/>
              </w:tabs>
              <w:spacing w:before="1" w:after="0" w:line="240" w:lineRule="auto"/>
              <w:ind w:left="564" w:right="0" w:hanging="560"/>
              <w:jc w:val="left"/>
              <w:rPr>
                <w:sz w:val="28"/>
              </w:rPr>
            </w:pPr>
            <w:r>
              <w:rPr>
                <w:spacing w:val="-3"/>
                <w:sz w:val="28"/>
              </w:rPr>
              <w:t>被称作“经典”的发型与处理范围。</w:t>
            </w:r>
          </w:p>
          <w:p>
            <w:pPr>
              <w:pStyle w:val="11"/>
              <w:spacing w:before="8"/>
              <w:rPr>
                <w:sz w:val="20"/>
              </w:rPr>
            </w:pPr>
          </w:p>
          <w:p>
            <w:pPr>
              <w:pStyle w:val="11"/>
              <w:numPr>
                <w:ilvl w:val="0"/>
                <w:numId w:val="13"/>
              </w:numPr>
              <w:tabs>
                <w:tab w:val="left" w:pos="564"/>
                <w:tab w:val="left" w:pos="565"/>
              </w:tabs>
              <w:spacing w:before="1" w:after="0" w:line="240" w:lineRule="auto"/>
              <w:ind w:left="564" w:right="0" w:hanging="560"/>
              <w:jc w:val="left"/>
              <w:rPr>
                <w:sz w:val="28"/>
              </w:rPr>
            </w:pPr>
            <w:r>
              <w:rPr>
                <w:spacing w:val="-3"/>
                <w:sz w:val="28"/>
              </w:rPr>
              <w:t>被称作“前卫</w:t>
            </w:r>
            <w:r>
              <w:rPr>
                <w:sz w:val="28"/>
              </w:rPr>
              <w:t>/</w:t>
            </w:r>
            <w:r>
              <w:rPr>
                <w:spacing w:val="-3"/>
                <w:sz w:val="28"/>
              </w:rPr>
              <w:t>先锋”的发型与处理。</w:t>
            </w:r>
          </w:p>
          <w:p>
            <w:pPr>
              <w:pStyle w:val="11"/>
              <w:spacing w:before="8"/>
              <w:rPr>
                <w:sz w:val="20"/>
              </w:rPr>
            </w:pPr>
          </w:p>
          <w:p>
            <w:pPr>
              <w:pStyle w:val="11"/>
              <w:numPr>
                <w:ilvl w:val="0"/>
                <w:numId w:val="13"/>
              </w:numPr>
              <w:tabs>
                <w:tab w:val="left" w:pos="564"/>
                <w:tab w:val="left" w:pos="565"/>
              </w:tabs>
              <w:spacing w:before="1" w:after="0" w:line="417" w:lineRule="auto"/>
              <w:ind w:left="5" w:right="-15" w:firstLine="0"/>
              <w:jc w:val="left"/>
              <w:rPr>
                <w:sz w:val="28"/>
              </w:rPr>
            </w:pPr>
            <w:r>
              <w:rPr>
                <w:spacing w:val="-5"/>
                <w:sz w:val="28"/>
              </w:rPr>
              <w:t>为实施客户基本要求进行准备，方法、研究的</w:t>
            </w:r>
            <w:r>
              <w:rPr>
                <w:spacing w:val="-3"/>
                <w:sz w:val="28"/>
              </w:rPr>
              <w:t>资源。</w:t>
            </w:r>
          </w:p>
          <w:p>
            <w:pPr>
              <w:pStyle w:val="11"/>
              <w:numPr>
                <w:ilvl w:val="0"/>
                <w:numId w:val="13"/>
              </w:numPr>
              <w:tabs>
                <w:tab w:val="left" w:pos="564"/>
                <w:tab w:val="left" w:pos="565"/>
              </w:tabs>
              <w:spacing w:before="0" w:after="0" w:line="358" w:lineRule="exact"/>
              <w:ind w:left="564" w:right="-15" w:hanging="560"/>
              <w:jc w:val="left"/>
              <w:rPr>
                <w:sz w:val="28"/>
              </w:rPr>
            </w:pPr>
            <w:r>
              <w:rPr>
                <w:spacing w:val="-5"/>
                <w:sz w:val="28"/>
              </w:rPr>
              <w:t>与目的、限制条件、和影响效果有关的添加头</w:t>
            </w:r>
          </w:p>
        </w:tc>
        <w:tc>
          <w:tcPr>
            <w:tcW w:w="164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tbl>
      <w:tblPr>
        <w:tblStyle w:val="7"/>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6150"/>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208" w:type="dxa"/>
          </w:tcPr>
          <w:p>
            <w:pPr>
              <w:pStyle w:val="11"/>
              <w:rPr>
                <w:rFonts w:ascii="Times New Roman"/>
                <w:sz w:val="28"/>
              </w:rPr>
            </w:pPr>
          </w:p>
        </w:tc>
        <w:tc>
          <w:tcPr>
            <w:tcW w:w="6150" w:type="dxa"/>
          </w:tcPr>
          <w:p>
            <w:pPr>
              <w:pStyle w:val="11"/>
              <w:spacing w:before="133"/>
              <w:ind w:left="5"/>
              <w:rPr>
                <w:sz w:val="28"/>
              </w:rPr>
            </w:pPr>
            <w:r>
              <w:rPr>
                <w:sz w:val="28"/>
              </w:rPr>
              <w:t>发（接发片）的用途与发饰。</w:t>
            </w:r>
          </w:p>
        </w:tc>
        <w:tc>
          <w:tcPr>
            <w:tcW w:w="1644" w:type="dxa"/>
            <w:vMerge w:val="restart"/>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2" w:hRule="atLeast"/>
        </w:trPr>
        <w:tc>
          <w:tcPr>
            <w:tcW w:w="1208"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22"/>
              </w:rPr>
            </w:pPr>
          </w:p>
          <w:p>
            <w:pPr>
              <w:pStyle w:val="11"/>
              <w:spacing w:line="417" w:lineRule="auto"/>
              <w:ind w:left="3" w:right="911"/>
              <w:jc w:val="both"/>
              <w:rPr>
                <w:sz w:val="28"/>
              </w:rPr>
            </w:pPr>
            <w:r>
              <w:rPr>
                <w:sz w:val="28"/>
              </w:rPr>
              <w:t>工作能力</w:t>
            </w:r>
          </w:p>
        </w:tc>
        <w:tc>
          <w:tcPr>
            <w:tcW w:w="6150" w:type="dxa"/>
          </w:tcPr>
          <w:p>
            <w:pPr>
              <w:pStyle w:val="11"/>
              <w:numPr>
                <w:ilvl w:val="0"/>
                <w:numId w:val="14"/>
              </w:numPr>
              <w:tabs>
                <w:tab w:val="left" w:pos="565"/>
              </w:tabs>
              <w:spacing w:before="132" w:after="0" w:line="417" w:lineRule="auto"/>
              <w:ind w:left="5" w:right="1092" w:firstLine="0"/>
              <w:jc w:val="both"/>
              <w:rPr>
                <w:sz w:val="28"/>
              </w:rPr>
            </w:pPr>
            <w:r>
              <w:rPr>
                <w:spacing w:val="-3"/>
                <w:sz w:val="28"/>
              </w:rPr>
              <w:t>询问客户要求，询问并得到客户的确</w:t>
            </w:r>
            <w:r>
              <w:rPr>
                <w:spacing w:val="-2"/>
                <w:sz w:val="28"/>
              </w:rPr>
              <w:t>认回应</w:t>
            </w:r>
          </w:p>
          <w:p>
            <w:pPr>
              <w:pStyle w:val="11"/>
              <w:numPr>
                <w:ilvl w:val="0"/>
                <w:numId w:val="14"/>
              </w:numPr>
              <w:tabs>
                <w:tab w:val="left" w:pos="565"/>
              </w:tabs>
              <w:spacing w:before="0" w:after="0" w:line="417" w:lineRule="auto"/>
              <w:ind w:left="5" w:right="-15" w:firstLine="0"/>
              <w:jc w:val="both"/>
              <w:rPr>
                <w:sz w:val="28"/>
              </w:rPr>
            </w:pPr>
            <w:r>
              <w:rPr>
                <w:spacing w:val="-5"/>
                <w:sz w:val="28"/>
              </w:rPr>
              <w:t>对所有方面需要实施的内容进行计划，包括目</w:t>
            </w:r>
            <w:r>
              <w:rPr>
                <w:spacing w:val="3"/>
                <w:sz w:val="28"/>
              </w:rPr>
              <w:t>的、时间表、预算花费、设施、工作区、模型</w:t>
            </w:r>
            <w:r>
              <w:rPr>
                <w:spacing w:val="5"/>
                <w:sz w:val="28"/>
              </w:rPr>
              <w:t>/</w:t>
            </w:r>
            <w:r>
              <w:rPr>
                <w:sz w:val="28"/>
              </w:rPr>
              <w:t>客</w:t>
            </w:r>
            <w:r>
              <w:rPr>
                <w:spacing w:val="-5"/>
                <w:sz w:val="28"/>
              </w:rPr>
              <w:t>户、所需的结果，产品、材料，设备、发饰附件和</w:t>
            </w:r>
            <w:r>
              <w:rPr>
                <w:spacing w:val="-3"/>
                <w:sz w:val="28"/>
              </w:rPr>
              <w:t>配件、服装、打扮与珠宝，背景情况和工作时间</w:t>
            </w:r>
          </w:p>
          <w:p>
            <w:pPr>
              <w:pStyle w:val="11"/>
              <w:numPr>
                <w:ilvl w:val="0"/>
                <w:numId w:val="14"/>
              </w:numPr>
              <w:tabs>
                <w:tab w:val="left" w:pos="565"/>
              </w:tabs>
              <w:spacing w:before="0" w:after="0" w:line="417" w:lineRule="auto"/>
              <w:ind w:left="5" w:right="-15" w:firstLine="0"/>
              <w:jc w:val="both"/>
              <w:rPr>
                <w:sz w:val="28"/>
              </w:rPr>
            </w:pPr>
            <w:r>
              <w:rPr>
                <w:spacing w:val="-22"/>
                <w:sz w:val="28"/>
              </w:rPr>
              <w:t>按客户简述，根据需要实施操作，尤其注意</w:t>
            </w:r>
            <w:r>
              <w:rPr>
                <w:spacing w:val="-3"/>
                <w:sz w:val="28"/>
              </w:rPr>
              <w:t>（</w:t>
            </w:r>
            <w:r>
              <w:rPr>
                <w:sz w:val="28"/>
              </w:rPr>
              <w:t>古</w:t>
            </w:r>
            <w:r>
              <w:rPr>
                <w:spacing w:val="4"/>
                <w:w w:val="100"/>
                <w:sz w:val="28"/>
              </w:rPr>
              <w:t>典风格</w:t>
            </w:r>
            <w:r>
              <w:rPr>
                <w:spacing w:val="-137"/>
                <w:w w:val="100"/>
                <w:sz w:val="28"/>
              </w:rPr>
              <w:t>）</w:t>
            </w:r>
            <w:r>
              <w:rPr>
                <w:spacing w:val="3"/>
                <w:w w:val="100"/>
                <w:sz w:val="28"/>
              </w:rPr>
              <w:t>：真实性、优雅、光滑、线条清晰、不受</w:t>
            </w:r>
            <w:r>
              <w:rPr>
                <w:spacing w:val="-6"/>
                <w:sz w:val="28"/>
              </w:rPr>
              <w:t>时间限制，对外观的影响，可行性、附件与配件的</w:t>
            </w:r>
            <w:r>
              <w:rPr>
                <w:spacing w:val="-3"/>
                <w:sz w:val="28"/>
              </w:rPr>
              <w:t>有效使用、传承，所需要的持久性</w:t>
            </w:r>
          </w:p>
          <w:p>
            <w:pPr>
              <w:pStyle w:val="11"/>
              <w:numPr>
                <w:ilvl w:val="0"/>
                <w:numId w:val="14"/>
              </w:numPr>
              <w:tabs>
                <w:tab w:val="left" w:pos="565"/>
              </w:tabs>
              <w:spacing w:before="0" w:after="0" w:line="417" w:lineRule="auto"/>
              <w:ind w:left="5" w:right="-29" w:firstLine="0"/>
              <w:jc w:val="both"/>
              <w:rPr>
                <w:sz w:val="28"/>
              </w:rPr>
            </w:pPr>
            <w:r>
              <w:rPr>
                <w:spacing w:val="-6"/>
                <w:sz w:val="28"/>
              </w:rPr>
              <w:t>按客户简述，根据需要实施操作，尤其注意时</w:t>
            </w:r>
            <w:r>
              <w:rPr>
                <w:spacing w:val="-3"/>
                <w:sz w:val="28"/>
              </w:rPr>
              <w:t>尚和行业趋势：对外观的影响、创造性、可行性、</w:t>
            </w:r>
            <w:r>
              <w:rPr>
                <w:spacing w:val="-5"/>
                <w:sz w:val="28"/>
              </w:rPr>
              <w:t>有效的使用传统与非传统技术，材料与产品，包括</w:t>
            </w:r>
            <w:r>
              <w:rPr>
                <w:spacing w:val="-3"/>
                <w:sz w:val="28"/>
              </w:rPr>
              <w:t>附件与配件，所所需的持久性</w:t>
            </w:r>
          </w:p>
          <w:p>
            <w:pPr>
              <w:pStyle w:val="11"/>
              <w:numPr>
                <w:ilvl w:val="0"/>
                <w:numId w:val="14"/>
              </w:numPr>
              <w:tabs>
                <w:tab w:val="left" w:pos="565"/>
              </w:tabs>
              <w:spacing w:before="0" w:after="0" w:line="358" w:lineRule="exact"/>
              <w:ind w:left="564" w:right="0" w:hanging="560"/>
              <w:jc w:val="both"/>
              <w:rPr>
                <w:sz w:val="28"/>
              </w:rPr>
            </w:pPr>
            <w:r>
              <w:rPr>
                <w:spacing w:val="-3"/>
                <w:sz w:val="28"/>
              </w:rPr>
              <w:t>与客户协商，进行最后的调整</w:t>
            </w:r>
          </w:p>
          <w:p>
            <w:pPr>
              <w:pStyle w:val="11"/>
              <w:spacing w:before="7"/>
              <w:rPr>
                <w:sz w:val="20"/>
              </w:rPr>
            </w:pPr>
          </w:p>
          <w:p>
            <w:pPr>
              <w:pStyle w:val="11"/>
              <w:numPr>
                <w:ilvl w:val="0"/>
                <w:numId w:val="14"/>
              </w:numPr>
              <w:tabs>
                <w:tab w:val="left" w:pos="565"/>
              </w:tabs>
              <w:spacing w:before="0" w:after="0" w:line="240" w:lineRule="auto"/>
              <w:ind w:left="564" w:right="0" w:hanging="560"/>
              <w:jc w:val="both"/>
              <w:rPr>
                <w:sz w:val="28"/>
              </w:rPr>
            </w:pPr>
            <w:r>
              <w:rPr>
                <w:spacing w:val="-3"/>
                <w:sz w:val="28"/>
              </w:rPr>
              <w:t>适应变化，或处理并解决所出现的问题</w:t>
            </w:r>
          </w:p>
          <w:p>
            <w:pPr>
              <w:pStyle w:val="11"/>
              <w:numPr>
                <w:ilvl w:val="0"/>
                <w:numId w:val="14"/>
              </w:numPr>
              <w:tabs>
                <w:tab w:val="left" w:pos="582"/>
              </w:tabs>
              <w:spacing w:before="4" w:after="0" w:line="620" w:lineRule="atLeast"/>
              <w:ind w:left="5" w:right="-15" w:firstLine="0"/>
              <w:jc w:val="both"/>
              <w:rPr>
                <w:sz w:val="28"/>
              </w:rPr>
            </w:pPr>
            <w:r>
              <w:rPr>
                <w:spacing w:val="2"/>
                <w:sz w:val="28"/>
              </w:rPr>
              <w:t>完成所有的工作，包括与客户沟通， 吸引回头客</w:t>
            </w:r>
          </w:p>
        </w:tc>
        <w:tc>
          <w:tcPr>
            <w:tcW w:w="16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208" w:type="dxa"/>
          </w:tcPr>
          <w:p>
            <w:pPr>
              <w:pStyle w:val="11"/>
              <w:rPr>
                <w:rFonts w:ascii="Times New Roman"/>
                <w:sz w:val="28"/>
              </w:rPr>
            </w:pPr>
          </w:p>
        </w:tc>
        <w:tc>
          <w:tcPr>
            <w:tcW w:w="6150" w:type="dxa"/>
          </w:tcPr>
          <w:p>
            <w:pPr>
              <w:pStyle w:val="11"/>
              <w:spacing w:before="132"/>
              <w:ind w:left="5"/>
              <w:rPr>
                <w:sz w:val="28"/>
              </w:rPr>
            </w:pPr>
            <w:r>
              <w:rPr>
                <w:sz w:val="28"/>
              </w:rPr>
              <w:t>总分</w:t>
            </w:r>
          </w:p>
        </w:tc>
        <w:tc>
          <w:tcPr>
            <w:tcW w:w="1644" w:type="dxa"/>
          </w:tcPr>
          <w:p>
            <w:pPr>
              <w:pStyle w:val="11"/>
              <w:rPr>
                <w:sz w:val="24"/>
              </w:rPr>
            </w:pPr>
          </w:p>
          <w:p>
            <w:pPr>
              <w:pStyle w:val="11"/>
              <w:ind w:left="592" w:right="582"/>
              <w:jc w:val="center"/>
              <w:rPr>
                <w:sz w:val="28"/>
              </w:rPr>
            </w:pPr>
            <w:r>
              <w:rPr>
                <w:sz w:val="28"/>
              </w:rPr>
              <w:t>100</w:t>
            </w:r>
          </w:p>
        </w:tc>
      </w:tr>
    </w:tbl>
    <w:p>
      <w:pPr>
        <w:spacing w:after="0"/>
        <w:jc w:val="center"/>
        <w:rPr>
          <w:sz w:val="28"/>
        </w:rPr>
        <w:sectPr>
          <w:pgSz w:w="11910" w:h="16840"/>
          <w:pgMar w:top="1420" w:right="800" w:bottom="1080" w:left="1240" w:header="0" w:footer="890" w:gutter="0"/>
          <w:cols w:space="720" w:num="1"/>
        </w:sectPr>
      </w:pPr>
    </w:p>
    <w:p>
      <w:pPr>
        <w:pStyle w:val="2"/>
      </w:pPr>
      <w:bookmarkStart w:id="6" w:name="二、试题与评判标准"/>
      <w:bookmarkEnd w:id="6"/>
      <w:bookmarkStart w:id="7" w:name="_bookmark3"/>
      <w:bookmarkEnd w:id="7"/>
      <w:r>
        <w:t>二、试题与评判标准</w:t>
      </w:r>
    </w:p>
    <w:p>
      <w:pPr>
        <w:pStyle w:val="3"/>
        <w:spacing w:before="139"/>
      </w:pPr>
      <w:bookmarkStart w:id="8" w:name="_bookmark4"/>
      <w:bookmarkEnd w:id="8"/>
      <w:bookmarkStart w:id="9" w:name="（一）试题范围及公布方式"/>
      <w:bookmarkEnd w:id="9"/>
      <w:r>
        <w:t>（一）试题范围及公布方式</w:t>
      </w:r>
    </w:p>
    <w:p>
      <w:pPr>
        <w:pStyle w:val="10"/>
        <w:numPr>
          <w:ilvl w:val="0"/>
          <w:numId w:val="15"/>
        </w:numPr>
        <w:tabs>
          <w:tab w:val="left" w:pos="1076"/>
        </w:tabs>
        <w:spacing w:before="240" w:after="0" w:line="417" w:lineRule="auto"/>
        <w:ind w:left="233" w:right="671" w:firstLine="559"/>
        <w:jc w:val="left"/>
        <w:rPr>
          <w:sz w:val="28"/>
        </w:rPr>
      </w:pPr>
      <w:r>
        <w:rPr>
          <w:spacing w:val="-3"/>
          <w:sz w:val="28"/>
        </w:rPr>
        <w:t>比赛分别对选手的修剪、吹风造型、染色、等技术进行考核，要求选手需具备较强的综合实力。</w:t>
      </w:r>
    </w:p>
    <w:p>
      <w:pPr>
        <w:pStyle w:val="10"/>
        <w:numPr>
          <w:ilvl w:val="0"/>
          <w:numId w:val="15"/>
        </w:numPr>
        <w:tabs>
          <w:tab w:val="left" w:pos="1076"/>
        </w:tabs>
        <w:spacing w:before="0" w:after="0" w:line="358" w:lineRule="exact"/>
        <w:ind w:left="1075" w:right="0" w:hanging="284"/>
        <w:jc w:val="left"/>
        <w:rPr>
          <w:sz w:val="28"/>
        </w:rPr>
      </w:pPr>
      <w:r>
        <w:rPr>
          <w:spacing w:val="-3"/>
          <w:sz w:val="28"/>
        </w:rPr>
        <w:t xml:space="preserve">由裁判长制定赛题具体考核内容，在每场比赛前 </w:t>
      </w:r>
      <w:r>
        <w:rPr>
          <w:sz w:val="28"/>
        </w:rPr>
        <w:t>15</w:t>
      </w:r>
      <w:r>
        <w:rPr>
          <w:spacing w:val="-2"/>
          <w:sz w:val="28"/>
        </w:rPr>
        <w:t xml:space="preserve"> 分钟公布赛题。</w:t>
      </w:r>
    </w:p>
    <w:p>
      <w:pPr>
        <w:pStyle w:val="3"/>
        <w:spacing w:before="239"/>
      </w:pPr>
      <w:bookmarkStart w:id="10" w:name="（二）比赛时间及试题内容"/>
      <w:bookmarkEnd w:id="10"/>
      <w:bookmarkStart w:id="11" w:name="_bookmark5"/>
      <w:bookmarkEnd w:id="11"/>
      <w:r>
        <w:t>（二）比赛时间及试题内容</w:t>
      </w:r>
    </w:p>
    <w:p>
      <w:pPr>
        <w:pStyle w:val="10"/>
        <w:numPr>
          <w:ilvl w:val="0"/>
          <w:numId w:val="16"/>
        </w:numPr>
        <w:tabs>
          <w:tab w:val="left" w:pos="1011"/>
        </w:tabs>
        <w:spacing w:before="240" w:after="0" w:line="240" w:lineRule="auto"/>
        <w:ind w:left="1010" w:right="0" w:hanging="219"/>
        <w:jc w:val="left"/>
        <w:rPr>
          <w:b/>
          <w:sz w:val="28"/>
        </w:rPr>
      </w:pPr>
      <w:bookmarkStart w:id="12" w:name="1.比赛时间安排："/>
      <w:bookmarkEnd w:id="12"/>
      <w:bookmarkStart w:id="13" w:name="1.比赛时间安排："/>
      <w:bookmarkEnd w:id="13"/>
      <w:r>
        <w:rPr>
          <w:b/>
          <w:sz w:val="28"/>
        </w:rPr>
        <w:t>比赛时间安排：</w:t>
      </w:r>
    </w:p>
    <w:p>
      <w:pPr>
        <w:pStyle w:val="4"/>
        <w:rPr>
          <w:b/>
          <w:sz w:val="20"/>
        </w:rPr>
      </w:pPr>
    </w:p>
    <w:p>
      <w:pPr>
        <w:pStyle w:val="4"/>
        <w:rPr>
          <w:b/>
          <w:sz w:val="20"/>
        </w:rPr>
      </w:pPr>
    </w:p>
    <w:p>
      <w:pPr>
        <w:pStyle w:val="4"/>
        <w:spacing w:before="5"/>
        <w:rPr>
          <w:b/>
          <w:sz w:val="10"/>
        </w:rPr>
      </w:pPr>
    </w:p>
    <w:tbl>
      <w:tblPr>
        <w:tblStyle w:val="7"/>
        <w:tblW w:w="0" w:type="auto"/>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5674"/>
        <w:gridCol w:w="2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83" w:type="dxa"/>
          </w:tcPr>
          <w:p>
            <w:pPr>
              <w:pStyle w:val="11"/>
              <w:spacing w:before="210"/>
              <w:ind w:left="90" w:right="87"/>
              <w:jc w:val="center"/>
              <w:rPr>
                <w:sz w:val="28"/>
              </w:rPr>
            </w:pPr>
            <w:r>
              <w:rPr>
                <w:sz w:val="28"/>
              </w:rPr>
              <w:t>模块</w:t>
            </w:r>
          </w:p>
        </w:tc>
        <w:tc>
          <w:tcPr>
            <w:tcW w:w="5674" w:type="dxa"/>
          </w:tcPr>
          <w:p>
            <w:pPr>
              <w:pStyle w:val="11"/>
              <w:spacing w:before="210"/>
              <w:ind w:left="366" w:right="359"/>
              <w:jc w:val="center"/>
              <w:rPr>
                <w:sz w:val="28"/>
              </w:rPr>
            </w:pPr>
            <w:r>
              <w:rPr>
                <w:sz w:val="28"/>
              </w:rPr>
              <w:t>说明</w:t>
            </w:r>
          </w:p>
        </w:tc>
        <w:tc>
          <w:tcPr>
            <w:tcW w:w="2298" w:type="dxa"/>
          </w:tcPr>
          <w:p>
            <w:pPr>
              <w:pStyle w:val="11"/>
              <w:spacing w:before="210"/>
              <w:ind w:left="289" w:right="281"/>
              <w:jc w:val="center"/>
              <w:rPr>
                <w:sz w:val="28"/>
              </w:rPr>
            </w:pPr>
            <w:r>
              <w:rPr>
                <w:sz w:val="28"/>
              </w:rPr>
              <w:t>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83" w:type="dxa"/>
          </w:tcPr>
          <w:p>
            <w:pPr>
              <w:pStyle w:val="11"/>
              <w:spacing w:before="211"/>
              <w:ind w:left="4"/>
              <w:jc w:val="center"/>
              <w:rPr>
                <w:sz w:val="28"/>
              </w:rPr>
            </w:pPr>
            <w:r>
              <w:rPr>
                <w:w w:val="100"/>
                <w:sz w:val="28"/>
              </w:rPr>
              <w:t>A</w:t>
            </w:r>
          </w:p>
        </w:tc>
        <w:tc>
          <w:tcPr>
            <w:tcW w:w="5674" w:type="dxa"/>
          </w:tcPr>
          <w:p>
            <w:pPr>
              <w:pStyle w:val="11"/>
              <w:spacing w:before="211"/>
              <w:ind w:left="366" w:right="362"/>
              <w:jc w:val="center"/>
              <w:rPr>
                <w:sz w:val="28"/>
              </w:rPr>
            </w:pPr>
            <w:r>
              <w:rPr>
                <w:sz w:val="28"/>
              </w:rPr>
              <w:t>国际标准杠排列</w:t>
            </w:r>
          </w:p>
        </w:tc>
        <w:tc>
          <w:tcPr>
            <w:tcW w:w="2298" w:type="dxa"/>
          </w:tcPr>
          <w:p>
            <w:pPr>
              <w:pStyle w:val="11"/>
              <w:spacing w:before="211"/>
              <w:ind w:left="289" w:right="281"/>
              <w:jc w:val="center"/>
              <w:rPr>
                <w:sz w:val="28"/>
              </w:rPr>
            </w:pPr>
            <w:r>
              <w:rPr>
                <w:sz w:val="28"/>
              </w:rPr>
              <w:t>40 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83" w:type="dxa"/>
          </w:tcPr>
          <w:p>
            <w:pPr>
              <w:pStyle w:val="11"/>
              <w:spacing w:before="210"/>
              <w:ind w:left="4"/>
              <w:jc w:val="center"/>
              <w:rPr>
                <w:sz w:val="28"/>
              </w:rPr>
            </w:pPr>
            <w:r>
              <w:rPr>
                <w:w w:val="100"/>
                <w:sz w:val="28"/>
              </w:rPr>
              <w:t>B</w:t>
            </w:r>
          </w:p>
        </w:tc>
        <w:tc>
          <w:tcPr>
            <w:tcW w:w="5674" w:type="dxa"/>
          </w:tcPr>
          <w:p>
            <w:pPr>
              <w:pStyle w:val="11"/>
              <w:spacing w:before="210"/>
              <w:ind w:left="366" w:right="362"/>
              <w:jc w:val="center"/>
              <w:rPr>
                <w:sz w:val="28"/>
              </w:rPr>
            </w:pPr>
            <w:r>
              <w:rPr>
                <w:sz w:val="28"/>
              </w:rPr>
              <w:t>短发均等层次修剪＋CC 纹理烫排列操作</w:t>
            </w:r>
          </w:p>
        </w:tc>
        <w:tc>
          <w:tcPr>
            <w:tcW w:w="2298" w:type="dxa"/>
          </w:tcPr>
          <w:p>
            <w:pPr>
              <w:pStyle w:val="11"/>
              <w:spacing w:before="210"/>
              <w:ind w:left="289" w:right="284"/>
              <w:jc w:val="center"/>
              <w:rPr>
                <w:sz w:val="28"/>
              </w:rPr>
            </w:pPr>
            <w:r>
              <w:rPr>
                <w:sz w:val="28"/>
              </w:rPr>
              <w:t>1 小时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83" w:type="dxa"/>
          </w:tcPr>
          <w:p>
            <w:pPr>
              <w:pStyle w:val="11"/>
              <w:spacing w:before="211"/>
              <w:ind w:left="4"/>
              <w:jc w:val="center"/>
              <w:rPr>
                <w:sz w:val="28"/>
              </w:rPr>
            </w:pPr>
            <w:r>
              <w:rPr>
                <w:w w:val="100"/>
                <w:sz w:val="28"/>
              </w:rPr>
              <w:t>C</w:t>
            </w:r>
          </w:p>
        </w:tc>
        <w:tc>
          <w:tcPr>
            <w:tcW w:w="5674" w:type="dxa"/>
          </w:tcPr>
          <w:p>
            <w:pPr>
              <w:pStyle w:val="11"/>
              <w:spacing w:before="211"/>
              <w:ind w:left="366" w:right="362"/>
              <w:jc w:val="center"/>
              <w:rPr>
                <w:sz w:val="28"/>
              </w:rPr>
            </w:pPr>
            <w:r>
              <w:rPr>
                <w:sz w:val="28"/>
              </w:rPr>
              <w:t>女士商业长发向下造型及染色</w:t>
            </w:r>
          </w:p>
        </w:tc>
        <w:tc>
          <w:tcPr>
            <w:tcW w:w="2298" w:type="dxa"/>
          </w:tcPr>
          <w:p>
            <w:pPr>
              <w:pStyle w:val="11"/>
              <w:spacing w:before="211"/>
              <w:ind w:left="289" w:right="284"/>
              <w:jc w:val="center"/>
              <w:rPr>
                <w:sz w:val="28"/>
              </w:rPr>
            </w:pPr>
            <w:r>
              <w:rPr>
                <w:sz w:val="28"/>
              </w:rPr>
              <w:t>2 小时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457" w:type="dxa"/>
            <w:gridSpan w:val="2"/>
          </w:tcPr>
          <w:p>
            <w:pPr>
              <w:pStyle w:val="11"/>
              <w:spacing w:before="210"/>
              <w:ind w:left="2927" w:right="2924"/>
              <w:jc w:val="center"/>
              <w:rPr>
                <w:sz w:val="28"/>
              </w:rPr>
            </w:pPr>
            <w:r>
              <w:rPr>
                <w:sz w:val="28"/>
              </w:rPr>
              <w:t>总计</w:t>
            </w:r>
          </w:p>
        </w:tc>
        <w:tc>
          <w:tcPr>
            <w:tcW w:w="2298" w:type="dxa"/>
          </w:tcPr>
          <w:p>
            <w:pPr>
              <w:pStyle w:val="11"/>
              <w:spacing w:before="210"/>
              <w:ind w:left="289" w:right="284"/>
              <w:jc w:val="center"/>
              <w:rPr>
                <w:sz w:val="28"/>
              </w:rPr>
            </w:pPr>
            <w:r>
              <w:rPr>
                <w:sz w:val="28"/>
              </w:rPr>
              <w:t>4 小时 40 分</w:t>
            </w:r>
          </w:p>
        </w:tc>
      </w:tr>
    </w:tbl>
    <w:p>
      <w:pPr>
        <w:pStyle w:val="4"/>
        <w:spacing w:before="134"/>
        <w:ind w:left="792"/>
      </w:pPr>
      <w:r>
        <w:t>竞赛总时长：4 小时 40 分</w:t>
      </w:r>
    </w:p>
    <w:p>
      <w:pPr>
        <w:pStyle w:val="4"/>
        <w:spacing w:before="9"/>
        <w:rPr>
          <w:sz w:val="20"/>
        </w:rPr>
      </w:pPr>
    </w:p>
    <w:p>
      <w:pPr>
        <w:pStyle w:val="10"/>
        <w:numPr>
          <w:ilvl w:val="0"/>
          <w:numId w:val="16"/>
        </w:numPr>
        <w:tabs>
          <w:tab w:val="left" w:pos="1011"/>
        </w:tabs>
        <w:spacing w:before="0" w:after="0" w:line="240" w:lineRule="auto"/>
        <w:ind w:left="1010" w:right="0" w:hanging="219"/>
        <w:jc w:val="left"/>
        <w:rPr>
          <w:b/>
          <w:sz w:val="28"/>
        </w:rPr>
      </w:pPr>
      <w:bookmarkStart w:id="14" w:name="2.试题："/>
      <w:bookmarkEnd w:id="14"/>
      <w:bookmarkStart w:id="15" w:name="2.试题："/>
      <w:bookmarkEnd w:id="15"/>
      <w:r>
        <w:rPr>
          <w:b/>
          <w:sz w:val="28"/>
        </w:rPr>
        <w:t>试题：</w:t>
      </w:r>
    </w:p>
    <w:p>
      <w:pPr>
        <w:pStyle w:val="4"/>
        <w:spacing w:before="266" w:line="417" w:lineRule="auto"/>
        <w:ind w:left="792" w:right="5288"/>
      </w:pPr>
      <w:r>
        <w:t>（1）模块 A -国际标准杠排列说明：</w:t>
      </w:r>
    </w:p>
    <w:p>
      <w:pPr>
        <w:pStyle w:val="4"/>
        <w:spacing w:line="417" w:lineRule="auto"/>
        <w:ind w:left="233" w:right="673" w:firstLine="559"/>
      </w:pPr>
      <w:r>
        <w:t>1）选手必须展示标准杠排列整体效果，最终呈现的作品要与试题相符。</w:t>
      </w:r>
    </w:p>
    <w:p>
      <w:pPr>
        <w:pStyle w:val="10"/>
        <w:numPr>
          <w:ilvl w:val="0"/>
          <w:numId w:val="17"/>
        </w:numPr>
        <w:tabs>
          <w:tab w:val="left" w:pos="1495"/>
        </w:tabs>
        <w:spacing w:before="0" w:after="0" w:line="417" w:lineRule="auto"/>
        <w:ind w:left="792" w:right="6690" w:firstLine="0"/>
        <w:jc w:val="left"/>
        <w:rPr>
          <w:sz w:val="28"/>
        </w:rPr>
      </w:pPr>
      <w:r>
        <w:rPr>
          <w:spacing w:val="-5"/>
          <w:sz w:val="28"/>
        </w:rPr>
        <w:t>具体考核要求</w:t>
      </w:r>
      <w:r>
        <w:rPr>
          <w:spacing w:val="-3"/>
          <w:sz w:val="28"/>
        </w:rPr>
        <w:t>国际标准烫排列</w:t>
      </w:r>
    </w:p>
    <w:p>
      <w:pPr>
        <w:spacing w:after="0" w:line="417" w:lineRule="auto"/>
        <w:jc w:val="left"/>
        <w:rPr>
          <w:sz w:val="28"/>
        </w:rPr>
        <w:sectPr>
          <w:pgSz w:w="11910" w:h="16840"/>
          <w:pgMar w:top="1440" w:right="800" w:bottom="1080" w:left="1240" w:header="0" w:footer="890" w:gutter="0"/>
          <w:cols w:space="720" w:num="1"/>
        </w:sectPr>
      </w:pPr>
    </w:p>
    <w:p>
      <w:pPr>
        <w:pStyle w:val="4"/>
        <w:spacing w:before="35"/>
        <w:ind w:left="792"/>
      </w:pPr>
      <w:r>
        <w:t>一、分区</w:t>
      </w:r>
    </w:p>
    <w:p>
      <w:pPr>
        <w:pStyle w:val="4"/>
        <w:spacing w:before="9"/>
        <w:rPr>
          <w:sz w:val="20"/>
        </w:rPr>
      </w:pPr>
    </w:p>
    <w:p>
      <w:pPr>
        <w:pStyle w:val="4"/>
        <w:ind w:left="792"/>
      </w:pPr>
      <w:r>
        <w:t>1、找到杠子的八分宽，划两条平行向后向下的线，在颈侧部位预留</w:t>
      </w:r>
    </w:p>
    <w:p>
      <w:pPr>
        <w:pStyle w:val="4"/>
        <w:spacing w:before="9"/>
        <w:rPr>
          <w:sz w:val="20"/>
        </w:rPr>
      </w:pPr>
    </w:p>
    <w:p>
      <w:pPr>
        <w:pStyle w:val="4"/>
        <w:spacing w:before="1"/>
        <w:ind w:right="8017"/>
        <w:jc w:val="right"/>
      </w:pPr>
      <w:r>
        <w:t>0.5-1cm 左右</w:t>
      </w:r>
    </w:p>
    <w:p>
      <w:pPr>
        <w:pStyle w:val="4"/>
        <w:spacing w:before="8"/>
        <w:rPr>
          <w:sz w:val="20"/>
        </w:rPr>
      </w:pPr>
    </w:p>
    <w:p>
      <w:pPr>
        <w:pStyle w:val="4"/>
        <w:spacing w:before="1"/>
        <w:ind w:right="7950"/>
        <w:jc w:val="right"/>
      </w:pPr>
      <w:r>
        <w:t>二、上杠</w:t>
      </w:r>
    </w:p>
    <w:p>
      <w:pPr>
        <w:pStyle w:val="4"/>
        <w:spacing w:before="8"/>
        <w:rPr>
          <w:sz w:val="20"/>
        </w:rPr>
      </w:pPr>
    </w:p>
    <w:p>
      <w:pPr>
        <w:pStyle w:val="10"/>
        <w:numPr>
          <w:ilvl w:val="1"/>
          <w:numId w:val="17"/>
        </w:numPr>
        <w:tabs>
          <w:tab w:val="left" w:pos="1356"/>
        </w:tabs>
        <w:spacing w:before="1" w:after="0" w:line="240" w:lineRule="auto"/>
        <w:ind w:left="1355" w:right="0" w:hanging="422"/>
        <w:jc w:val="left"/>
        <w:rPr>
          <w:sz w:val="28"/>
        </w:rPr>
      </w:pPr>
      <w:r>
        <w:rPr>
          <w:spacing w:val="-3"/>
          <w:sz w:val="28"/>
        </w:rPr>
        <w:t>在上杠时，所使用发片为水平发片，厚度大于杠子半径小于杠子</w:t>
      </w:r>
    </w:p>
    <w:p>
      <w:pPr>
        <w:pStyle w:val="4"/>
        <w:spacing w:before="8"/>
        <w:rPr>
          <w:sz w:val="20"/>
        </w:rPr>
      </w:pPr>
    </w:p>
    <w:p>
      <w:pPr>
        <w:pStyle w:val="4"/>
        <w:ind w:left="233"/>
      </w:pPr>
      <w:r>
        <w:t>直径</w:t>
      </w:r>
    </w:p>
    <w:p>
      <w:pPr>
        <w:pStyle w:val="4"/>
        <w:spacing w:before="9"/>
        <w:rPr>
          <w:sz w:val="20"/>
        </w:rPr>
      </w:pPr>
    </w:p>
    <w:p>
      <w:pPr>
        <w:pStyle w:val="10"/>
        <w:numPr>
          <w:ilvl w:val="1"/>
          <w:numId w:val="17"/>
        </w:numPr>
        <w:tabs>
          <w:tab w:val="left" w:pos="1356"/>
        </w:tabs>
        <w:spacing w:before="0" w:after="0" w:line="417" w:lineRule="auto"/>
        <w:ind w:left="233" w:right="531" w:firstLine="700"/>
        <w:jc w:val="left"/>
        <w:rPr>
          <w:sz w:val="28"/>
        </w:rPr>
      </w:pPr>
      <w:r>
        <w:rPr>
          <w:spacing w:val="-13"/>
          <w:sz w:val="28"/>
        </w:rPr>
        <w:t xml:space="preserve">提拉发片时，找准发片的中心圆点 </w:t>
      </w:r>
      <w:r>
        <w:rPr>
          <w:spacing w:val="-15"/>
          <w:sz w:val="28"/>
        </w:rPr>
        <w:t>90</w:t>
      </w:r>
      <w:r>
        <w:rPr>
          <w:spacing w:val="-11"/>
          <w:sz w:val="28"/>
        </w:rPr>
        <w:t>°，食指、中指夹往发片后</w:t>
      </w:r>
      <w:r>
        <w:rPr>
          <w:spacing w:val="-3"/>
          <w:sz w:val="28"/>
        </w:rPr>
        <w:t>，放杠具、发稍往后带，顺包住，两只手同进向下用力使其张力均匀</w:t>
      </w:r>
    </w:p>
    <w:p>
      <w:pPr>
        <w:pStyle w:val="10"/>
        <w:numPr>
          <w:ilvl w:val="1"/>
          <w:numId w:val="17"/>
        </w:numPr>
        <w:tabs>
          <w:tab w:val="left" w:pos="1217"/>
        </w:tabs>
        <w:spacing w:before="0" w:after="0" w:line="358" w:lineRule="exact"/>
        <w:ind w:left="1216" w:right="0" w:hanging="425"/>
        <w:jc w:val="left"/>
        <w:rPr>
          <w:sz w:val="28"/>
        </w:rPr>
      </w:pPr>
      <w:r>
        <w:rPr>
          <w:spacing w:val="-15"/>
          <w:sz w:val="28"/>
        </w:rPr>
        <w:t xml:space="preserve">皮筋：斜套 </w:t>
      </w:r>
      <w:r>
        <w:rPr>
          <w:sz w:val="28"/>
        </w:rPr>
        <w:t>45</w:t>
      </w:r>
      <w:r>
        <w:rPr>
          <w:spacing w:val="-2"/>
          <w:sz w:val="28"/>
        </w:rPr>
        <w:t>°，呈交叉面在上</w:t>
      </w:r>
    </w:p>
    <w:p>
      <w:pPr>
        <w:pStyle w:val="4"/>
        <w:spacing w:before="9"/>
        <w:rPr>
          <w:sz w:val="20"/>
        </w:rPr>
      </w:pPr>
    </w:p>
    <w:p>
      <w:pPr>
        <w:spacing w:before="0"/>
        <w:ind w:left="792" w:right="0" w:firstLine="0"/>
        <w:jc w:val="left"/>
        <w:rPr>
          <w:b/>
          <w:sz w:val="28"/>
        </w:rPr>
      </w:pPr>
      <w:bookmarkStart w:id="16" w:name="3、注意事项"/>
      <w:bookmarkEnd w:id="16"/>
      <w:r>
        <w:rPr>
          <w:rFonts w:ascii="Calibri" w:eastAsia="Calibri"/>
          <w:b/>
          <w:sz w:val="28"/>
        </w:rPr>
        <w:t>3</w:t>
      </w:r>
      <w:r>
        <w:rPr>
          <w:b/>
          <w:sz w:val="28"/>
        </w:rPr>
        <w:t>、注意事项</w:t>
      </w:r>
    </w:p>
    <w:p>
      <w:pPr>
        <w:pStyle w:val="10"/>
        <w:numPr>
          <w:ilvl w:val="0"/>
          <w:numId w:val="18"/>
        </w:numPr>
        <w:tabs>
          <w:tab w:val="left" w:pos="1217"/>
        </w:tabs>
        <w:spacing w:before="266" w:after="0" w:line="240" w:lineRule="auto"/>
        <w:ind w:left="1216" w:right="0" w:hanging="425"/>
        <w:jc w:val="left"/>
        <w:rPr>
          <w:sz w:val="28"/>
        </w:rPr>
      </w:pPr>
      <w:r>
        <w:rPr>
          <w:spacing w:val="-3"/>
          <w:sz w:val="28"/>
        </w:rPr>
        <w:t>皮筋不要压住发根</w:t>
      </w:r>
    </w:p>
    <w:p>
      <w:pPr>
        <w:pStyle w:val="4"/>
        <w:spacing w:before="9"/>
        <w:rPr>
          <w:sz w:val="20"/>
        </w:rPr>
      </w:pPr>
    </w:p>
    <w:p>
      <w:pPr>
        <w:pStyle w:val="10"/>
        <w:numPr>
          <w:ilvl w:val="0"/>
          <w:numId w:val="18"/>
        </w:numPr>
        <w:tabs>
          <w:tab w:val="left" w:pos="1217"/>
        </w:tabs>
        <w:spacing w:before="0" w:after="0" w:line="240" w:lineRule="auto"/>
        <w:ind w:left="1216" w:right="0" w:hanging="425"/>
        <w:jc w:val="left"/>
        <w:rPr>
          <w:sz w:val="28"/>
        </w:rPr>
      </w:pPr>
      <w:r>
        <w:rPr>
          <w:spacing w:val="-3"/>
          <w:sz w:val="28"/>
        </w:rPr>
        <w:t>上杠时发片保持一定的湿度</w:t>
      </w:r>
    </w:p>
    <w:p>
      <w:pPr>
        <w:pStyle w:val="4"/>
        <w:spacing w:before="9"/>
        <w:rPr>
          <w:sz w:val="20"/>
        </w:rPr>
      </w:pPr>
    </w:p>
    <w:p>
      <w:pPr>
        <w:pStyle w:val="10"/>
        <w:numPr>
          <w:ilvl w:val="0"/>
          <w:numId w:val="18"/>
        </w:numPr>
        <w:tabs>
          <w:tab w:val="left" w:pos="1217"/>
        </w:tabs>
        <w:spacing w:before="0" w:after="0" w:line="240" w:lineRule="auto"/>
        <w:ind w:left="1216" w:right="0" w:hanging="425"/>
        <w:jc w:val="left"/>
        <w:rPr>
          <w:sz w:val="28"/>
        </w:rPr>
      </w:pPr>
      <w:r>
        <w:rPr>
          <w:spacing w:val="-3"/>
          <w:sz w:val="28"/>
        </w:rPr>
        <w:t>中间两条线要划直</w:t>
      </w:r>
    </w:p>
    <w:p>
      <w:pPr>
        <w:pStyle w:val="4"/>
        <w:spacing w:before="9"/>
        <w:rPr>
          <w:sz w:val="20"/>
        </w:rPr>
      </w:pPr>
    </w:p>
    <w:p>
      <w:pPr>
        <w:pStyle w:val="10"/>
        <w:numPr>
          <w:ilvl w:val="0"/>
          <w:numId w:val="18"/>
        </w:numPr>
        <w:tabs>
          <w:tab w:val="left" w:pos="1217"/>
        </w:tabs>
        <w:spacing w:before="0" w:after="0" w:line="240" w:lineRule="auto"/>
        <w:ind w:left="1216" w:right="0" w:hanging="425"/>
        <w:jc w:val="left"/>
        <w:rPr>
          <w:sz w:val="28"/>
        </w:rPr>
      </w:pPr>
      <w:r>
        <w:rPr>
          <w:spacing w:val="-9"/>
          <w:sz w:val="28"/>
        </w:rPr>
        <w:t xml:space="preserve">侧区线上、下找到杠子的 </w:t>
      </w:r>
      <w:r>
        <w:rPr>
          <w:sz w:val="28"/>
        </w:rPr>
        <w:t>8</w:t>
      </w:r>
      <w:r>
        <w:rPr>
          <w:spacing w:val="-24"/>
          <w:sz w:val="28"/>
        </w:rPr>
        <w:t xml:space="preserve"> 分宽</w:t>
      </w:r>
    </w:p>
    <w:p>
      <w:pPr>
        <w:pStyle w:val="4"/>
        <w:spacing w:before="9"/>
        <w:rPr>
          <w:sz w:val="20"/>
        </w:rPr>
      </w:pPr>
    </w:p>
    <w:p>
      <w:pPr>
        <w:pStyle w:val="10"/>
        <w:numPr>
          <w:ilvl w:val="0"/>
          <w:numId w:val="18"/>
        </w:numPr>
        <w:tabs>
          <w:tab w:val="left" w:pos="1217"/>
        </w:tabs>
        <w:spacing w:before="0" w:after="0" w:line="240" w:lineRule="auto"/>
        <w:ind w:left="1216" w:right="0" w:hanging="425"/>
        <w:jc w:val="left"/>
        <w:rPr>
          <w:sz w:val="28"/>
        </w:rPr>
      </w:pPr>
      <w:r>
        <w:rPr>
          <w:spacing w:val="-3"/>
          <w:sz w:val="28"/>
        </w:rPr>
        <w:t>当发现表面有碎发时用尖尾梳带顺</w:t>
      </w:r>
    </w:p>
    <w:p>
      <w:pPr>
        <w:pStyle w:val="4"/>
        <w:spacing w:before="9"/>
        <w:rPr>
          <w:sz w:val="20"/>
        </w:rPr>
      </w:pPr>
    </w:p>
    <w:p>
      <w:pPr>
        <w:pStyle w:val="10"/>
        <w:numPr>
          <w:ilvl w:val="0"/>
          <w:numId w:val="18"/>
        </w:numPr>
        <w:tabs>
          <w:tab w:val="left" w:pos="1217"/>
        </w:tabs>
        <w:spacing w:before="0" w:after="0" w:line="240" w:lineRule="auto"/>
        <w:ind w:left="1216" w:right="0" w:hanging="425"/>
        <w:jc w:val="left"/>
        <w:rPr>
          <w:sz w:val="28"/>
        </w:rPr>
      </w:pPr>
      <w:r>
        <w:rPr>
          <w:spacing w:val="-3"/>
          <w:sz w:val="28"/>
        </w:rPr>
        <w:t>梳子不离手</w:t>
      </w:r>
    </w:p>
    <w:p>
      <w:pPr>
        <w:pStyle w:val="4"/>
        <w:spacing w:before="9"/>
        <w:rPr>
          <w:sz w:val="20"/>
        </w:rPr>
      </w:pPr>
    </w:p>
    <w:p>
      <w:pPr>
        <w:pStyle w:val="10"/>
        <w:numPr>
          <w:ilvl w:val="0"/>
          <w:numId w:val="18"/>
        </w:numPr>
        <w:tabs>
          <w:tab w:val="left" w:pos="1217"/>
        </w:tabs>
        <w:spacing w:before="0" w:after="0" w:line="417" w:lineRule="auto"/>
        <w:ind w:left="792" w:right="668" w:firstLine="0"/>
        <w:jc w:val="left"/>
        <w:rPr>
          <w:sz w:val="28"/>
        </w:rPr>
      </w:pPr>
      <w:r>
        <w:rPr>
          <w:spacing w:val="-25"/>
          <w:sz w:val="28"/>
        </w:rPr>
        <w:t xml:space="preserve">中间 </w:t>
      </w:r>
      <w:r>
        <w:rPr>
          <w:sz w:val="28"/>
        </w:rPr>
        <w:t>20</w:t>
      </w:r>
      <w:r>
        <w:rPr>
          <w:spacing w:val="-25"/>
          <w:sz w:val="28"/>
        </w:rPr>
        <w:t xml:space="preserve"> 根，侧后 </w:t>
      </w:r>
      <w:r>
        <w:rPr>
          <w:sz w:val="28"/>
        </w:rPr>
        <w:t>10</w:t>
      </w:r>
      <w:r>
        <w:rPr>
          <w:spacing w:val="-25"/>
          <w:sz w:val="28"/>
        </w:rPr>
        <w:t xml:space="preserve"> 根，侧前 </w:t>
      </w:r>
      <w:r>
        <w:rPr>
          <w:sz w:val="28"/>
        </w:rPr>
        <w:t>7</w:t>
      </w:r>
      <w:r>
        <w:rPr>
          <w:spacing w:val="-34"/>
          <w:sz w:val="28"/>
        </w:rPr>
        <w:t xml:space="preserve"> 根</w:t>
      </w:r>
      <w:r>
        <w:rPr>
          <w:spacing w:val="-3"/>
          <w:sz w:val="28"/>
        </w:rPr>
        <w:t>（</w:t>
      </w:r>
      <w:r>
        <w:rPr>
          <w:spacing w:val="-15"/>
          <w:sz w:val="28"/>
        </w:rPr>
        <w:t xml:space="preserve">全头一共 </w:t>
      </w:r>
      <w:r>
        <w:rPr>
          <w:sz w:val="28"/>
        </w:rPr>
        <w:t>54</w:t>
      </w:r>
      <w:r>
        <w:rPr>
          <w:spacing w:val="-12"/>
          <w:sz w:val="28"/>
        </w:rPr>
        <w:t xml:space="preserve"> 根，国际标准</w:t>
      </w:r>
      <w:r>
        <w:rPr>
          <w:sz w:val="28"/>
        </w:rPr>
        <w:t xml:space="preserve">） </w:t>
      </w:r>
      <w:r>
        <w:rPr>
          <w:spacing w:val="-3"/>
          <w:sz w:val="28"/>
        </w:rPr>
        <w:t>注：所有模块根据现场试题为准</w:t>
      </w:r>
      <w:r>
        <w:rPr>
          <w:sz w:val="28"/>
        </w:rPr>
        <w:t>（</w:t>
      </w:r>
      <w:r>
        <w:rPr>
          <w:spacing w:val="-3"/>
          <w:sz w:val="28"/>
        </w:rPr>
        <w:t xml:space="preserve">仿真模拟测试题见附件 </w:t>
      </w:r>
      <w:r>
        <w:rPr>
          <w:sz w:val="28"/>
        </w:rPr>
        <w:t>2）</w:t>
      </w:r>
    </w:p>
    <w:p>
      <w:pPr>
        <w:pStyle w:val="10"/>
        <w:numPr>
          <w:ilvl w:val="0"/>
          <w:numId w:val="17"/>
        </w:numPr>
        <w:tabs>
          <w:tab w:val="left" w:pos="1495"/>
        </w:tabs>
        <w:spacing w:before="0" w:after="0" w:line="417" w:lineRule="auto"/>
        <w:ind w:left="792" w:right="2559" w:firstLine="0"/>
        <w:jc w:val="left"/>
        <w:rPr>
          <w:sz w:val="28"/>
        </w:rPr>
      </w:pPr>
      <w:r>
        <w:rPr>
          <w:sz w:val="28"/>
        </w:rPr>
        <w:t>模块 B</w:t>
      </w:r>
      <w:r>
        <w:rPr>
          <w:spacing w:val="-3"/>
          <w:sz w:val="28"/>
        </w:rPr>
        <w:t>-短发均等层次修剪＋</w:t>
      </w:r>
      <w:r>
        <w:rPr>
          <w:sz w:val="28"/>
        </w:rPr>
        <w:t>CC</w:t>
      </w:r>
      <w:r>
        <w:rPr>
          <w:spacing w:val="-11"/>
          <w:sz w:val="28"/>
        </w:rPr>
        <w:t xml:space="preserve"> 纹理烫排列操作说明</w:t>
      </w:r>
    </w:p>
    <w:p>
      <w:pPr>
        <w:pStyle w:val="10"/>
        <w:numPr>
          <w:ilvl w:val="0"/>
          <w:numId w:val="19"/>
        </w:numPr>
        <w:tabs>
          <w:tab w:val="left" w:pos="1223"/>
        </w:tabs>
        <w:spacing w:before="0" w:after="0" w:line="417" w:lineRule="auto"/>
        <w:ind w:left="233" w:right="673" w:firstLine="559"/>
        <w:jc w:val="left"/>
        <w:rPr>
          <w:sz w:val="28"/>
        </w:rPr>
      </w:pPr>
      <w:r>
        <w:rPr>
          <w:sz w:val="28"/>
        </w:rPr>
        <w:t>选手必须展示一款短发均等层次女士发型。完成后进行第二步操</w:t>
      </w:r>
      <w:r>
        <w:rPr>
          <w:spacing w:val="-3"/>
          <w:sz w:val="28"/>
        </w:rPr>
        <w:t>作进行纹理烫排列操作，最终呈现的作品要与试题相符。</w:t>
      </w:r>
    </w:p>
    <w:p>
      <w:pPr>
        <w:spacing w:after="0" w:line="417" w:lineRule="auto"/>
        <w:jc w:val="left"/>
        <w:rPr>
          <w:sz w:val="28"/>
        </w:rPr>
        <w:sectPr>
          <w:footerReference r:id="rId6" w:type="default"/>
          <w:pgSz w:w="11910" w:h="16840"/>
          <w:pgMar w:top="1520" w:right="800" w:bottom="1080" w:left="1240" w:header="0" w:footer="890" w:gutter="0"/>
          <w:pgNumType w:start="10"/>
          <w:cols w:space="720" w:num="1"/>
        </w:sectPr>
      </w:pPr>
    </w:p>
    <w:p>
      <w:pPr>
        <w:pStyle w:val="10"/>
        <w:numPr>
          <w:ilvl w:val="0"/>
          <w:numId w:val="19"/>
        </w:numPr>
        <w:tabs>
          <w:tab w:val="left" w:pos="1217"/>
        </w:tabs>
        <w:spacing w:before="35" w:after="0" w:line="240" w:lineRule="auto"/>
        <w:ind w:left="1216" w:right="0" w:hanging="425"/>
        <w:jc w:val="left"/>
        <w:rPr>
          <w:sz w:val="28"/>
        </w:rPr>
      </w:pPr>
      <w:r>
        <w:rPr>
          <w:spacing w:val="-3"/>
          <w:sz w:val="28"/>
        </w:rPr>
        <w:t>修剪要求：剪发工具的使用以现场工具图标为准。</w:t>
      </w:r>
    </w:p>
    <w:p>
      <w:pPr>
        <w:pStyle w:val="4"/>
        <w:spacing w:before="9"/>
        <w:rPr>
          <w:sz w:val="20"/>
        </w:rPr>
      </w:pPr>
    </w:p>
    <w:p>
      <w:pPr>
        <w:pStyle w:val="10"/>
        <w:numPr>
          <w:ilvl w:val="0"/>
          <w:numId w:val="19"/>
        </w:numPr>
        <w:tabs>
          <w:tab w:val="left" w:pos="1223"/>
        </w:tabs>
        <w:spacing w:before="0" w:after="0" w:line="417" w:lineRule="auto"/>
        <w:ind w:left="233" w:right="673" w:firstLine="559"/>
        <w:jc w:val="left"/>
        <w:rPr>
          <w:sz w:val="28"/>
        </w:rPr>
      </w:pPr>
      <w:r>
        <w:rPr>
          <w:sz w:val="28"/>
        </w:rPr>
        <w:t>剪发要求，以均等层次为基准进行剪发操作，以纹理烫发长度为</w:t>
      </w:r>
      <w:r>
        <w:rPr>
          <w:spacing w:val="-3"/>
          <w:sz w:val="28"/>
        </w:rPr>
        <w:t>标准进行剪发，可以按照女士短发进行裁剪。</w:t>
      </w:r>
    </w:p>
    <w:p>
      <w:pPr>
        <w:pStyle w:val="10"/>
        <w:numPr>
          <w:ilvl w:val="0"/>
          <w:numId w:val="19"/>
        </w:numPr>
        <w:tabs>
          <w:tab w:val="left" w:pos="1217"/>
        </w:tabs>
        <w:spacing w:before="0" w:after="0" w:line="358" w:lineRule="exact"/>
        <w:ind w:left="1216" w:right="0" w:hanging="425"/>
        <w:jc w:val="left"/>
        <w:rPr>
          <w:sz w:val="28"/>
        </w:rPr>
      </w:pPr>
      <w:r>
        <w:rPr>
          <w:spacing w:val="-3"/>
          <w:sz w:val="28"/>
        </w:rPr>
        <w:t>剪发形态圆润饱满，无断层</w:t>
      </w:r>
    </w:p>
    <w:p>
      <w:pPr>
        <w:pStyle w:val="4"/>
        <w:spacing w:before="9"/>
        <w:rPr>
          <w:sz w:val="20"/>
        </w:rPr>
      </w:pPr>
    </w:p>
    <w:p>
      <w:pPr>
        <w:pStyle w:val="10"/>
        <w:numPr>
          <w:ilvl w:val="0"/>
          <w:numId w:val="19"/>
        </w:numPr>
        <w:tabs>
          <w:tab w:val="left" w:pos="1217"/>
        </w:tabs>
        <w:spacing w:before="1" w:after="0" w:line="240" w:lineRule="auto"/>
        <w:ind w:left="1216" w:right="0" w:hanging="425"/>
        <w:jc w:val="left"/>
        <w:rPr>
          <w:sz w:val="28"/>
        </w:rPr>
      </w:pPr>
      <w:r>
        <w:rPr>
          <w:spacing w:val="-6"/>
          <w:sz w:val="28"/>
        </w:rPr>
        <w:t xml:space="preserve">发片呈方形或圆形，大小一致，发圈圆润饱满，角度为 </w:t>
      </w:r>
      <w:r>
        <w:rPr>
          <w:sz w:val="28"/>
        </w:rPr>
        <w:t>90</w:t>
      </w:r>
      <w:r>
        <w:rPr>
          <w:spacing w:val="-19"/>
          <w:sz w:val="28"/>
        </w:rPr>
        <w:t xml:space="preserve"> 度，发</w:t>
      </w:r>
    </w:p>
    <w:p>
      <w:pPr>
        <w:pStyle w:val="4"/>
        <w:spacing w:before="8"/>
        <w:rPr>
          <w:sz w:val="20"/>
        </w:rPr>
      </w:pPr>
    </w:p>
    <w:p>
      <w:pPr>
        <w:pStyle w:val="4"/>
        <w:ind w:left="233"/>
      </w:pPr>
      <w:r>
        <w:t>尾无折痕，夹子夹在发片的内侧三分之一处，不压发根。比赛时间 20 分</w:t>
      </w:r>
    </w:p>
    <w:p>
      <w:pPr>
        <w:pStyle w:val="4"/>
        <w:spacing w:before="9"/>
        <w:rPr>
          <w:sz w:val="20"/>
        </w:rPr>
      </w:pPr>
    </w:p>
    <w:p>
      <w:pPr>
        <w:pStyle w:val="4"/>
        <w:ind w:left="233"/>
      </w:pPr>
      <w:r>
        <w:t>钟，完成个数 30 个以上。</w:t>
      </w:r>
    </w:p>
    <w:p>
      <w:pPr>
        <w:pStyle w:val="4"/>
        <w:spacing w:before="9"/>
        <w:rPr>
          <w:sz w:val="20"/>
        </w:rPr>
      </w:pPr>
    </w:p>
    <w:p>
      <w:pPr>
        <w:pStyle w:val="4"/>
        <w:ind w:left="792"/>
      </w:pPr>
      <w:r>
        <w:t>注：所有模块根据现场试题为准（仿真模拟测试题见附件 2）</w:t>
      </w:r>
    </w:p>
    <w:p>
      <w:pPr>
        <w:pStyle w:val="4"/>
        <w:spacing w:before="9"/>
        <w:rPr>
          <w:sz w:val="20"/>
        </w:rPr>
      </w:pPr>
    </w:p>
    <w:p>
      <w:pPr>
        <w:pStyle w:val="10"/>
        <w:numPr>
          <w:ilvl w:val="0"/>
          <w:numId w:val="17"/>
        </w:numPr>
        <w:tabs>
          <w:tab w:val="left" w:pos="1495"/>
        </w:tabs>
        <w:spacing w:before="0" w:after="0" w:line="240" w:lineRule="auto"/>
        <w:ind w:left="1494" w:right="0" w:hanging="703"/>
        <w:jc w:val="left"/>
        <w:rPr>
          <w:sz w:val="28"/>
        </w:rPr>
      </w:pPr>
      <w:r>
        <w:rPr>
          <w:spacing w:val="-1"/>
          <w:sz w:val="28"/>
        </w:rPr>
        <w:t xml:space="preserve">模块 </w:t>
      </w:r>
      <w:r>
        <w:rPr>
          <w:sz w:val="28"/>
        </w:rPr>
        <w:t>C</w:t>
      </w:r>
      <w:r>
        <w:rPr>
          <w:spacing w:val="-3"/>
          <w:sz w:val="28"/>
        </w:rPr>
        <w:t xml:space="preserve"> -女士商业长发向下造型及染色</w:t>
      </w:r>
    </w:p>
    <w:p>
      <w:pPr>
        <w:pStyle w:val="4"/>
        <w:spacing w:before="9"/>
        <w:rPr>
          <w:sz w:val="20"/>
        </w:rPr>
      </w:pPr>
    </w:p>
    <w:p>
      <w:pPr>
        <w:spacing w:before="0"/>
        <w:ind w:left="792" w:right="0" w:firstLine="0"/>
        <w:jc w:val="left"/>
        <w:rPr>
          <w:b/>
          <w:sz w:val="28"/>
        </w:rPr>
      </w:pPr>
      <w:bookmarkStart w:id="17" w:name="4、说明："/>
      <w:bookmarkEnd w:id="17"/>
      <w:r>
        <w:rPr>
          <w:rFonts w:ascii="Calibri" w:eastAsia="Calibri"/>
          <w:b/>
          <w:sz w:val="28"/>
        </w:rPr>
        <w:t>4</w:t>
      </w:r>
      <w:r>
        <w:rPr>
          <w:b/>
          <w:sz w:val="28"/>
        </w:rPr>
        <w:t>、说明：</w:t>
      </w:r>
    </w:p>
    <w:p>
      <w:pPr>
        <w:pStyle w:val="10"/>
        <w:numPr>
          <w:ilvl w:val="0"/>
          <w:numId w:val="20"/>
        </w:numPr>
        <w:tabs>
          <w:tab w:val="left" w:pos="1223"/>
        </w:tabs>
        <w:spacing w:before="266" w:after="0" w:line="417" w:lineRule="auto"/>
        <w:ind w:left="233" w:right="671" w:firstLine="559"/>
        <w:jc w:val="both"/>
        <w:rPr>
          <w:sz w:val="28"/>
        </w:rPr>
      </w:pPr>
      <w:r>
        <w:rPr>
          <w:sz w:val="28"/>
        </w:rPr>
        <w:t>选手必须展示一款商业的女士长发向下造型。完成后的设计要适</w:t>
      </w:r>
      <w:r>
        <w:rPr>
          <w:spacing w:val="2"/>
          <w:w w:val="100"/>
          <w:sz w:val="28"/>
        </w:rPr>
        <w:t>合做平面作品</w:t>
      </w:r>
      <w:r>
        <w:rPr>
          <w:spacing w:val="4"/>
          <w:w w:val="100"/>
          <w:sz w:val="28"/>
        </w:rPr>
        <w:t>（</w:t>
      </w:r>
      <w:r>
        <w:rPr>
          <w:spacing w:val="2"/>
          <w:w w:val="100"/>
          <w:sz w:val="28"/>
        </w:rPr>
        <w:t>例如：杂志、宣传画、广告牌等</w:t>
      </w:r>
      <w:r>
        <w:rPr>
          <w:spacing w:val="-137"/>
          <w:w w:val="100"/>
          <w:sz w:val="28"/>
        </w:rPr>
        <w:t>）</w:t>
      </w:r>
      <w:r>
        <w:rPr>
          <w:spacing w:val="1"/>
          <w:w w:val="100"/>
          <w:sz w:val="28"/>
        </w:rPr>
        <w:t>，最终呈现的作品要与</w:t>
      </w:r>
      <w:r>
        <w:rPr>
          <w:spacing w:val="-2"/>
          <w:sz w:val="28"/>
        </w:rPr>
        <w:t>试题相符。</w:t>
      </w:r>
    </w:p>
    <w:p>
      <w:pPr>
        <w:pStyle w:val="10"/>
        <w:numPr>
          <w:ilvl w:val="0"/>
          <w:numId w:val="20"/>
        </w:numPr>
        <w:tabs>
          <w:tab w:val="left" w:pos="1223"/>
        </w:tabs>
        <w:spacing w:before="0" w:after="0" w:line="417" w:lineRule="auto"/>
        <w:ind w:left="233" w:right="673" w:firstLine="559"/>
        <w:jc w:val="left"/>
        <w:rPr>
          <w:sz w:val="28"/>
        </w:rPr>
      </w:pPr>
      <w:r>
        <w:rPr>
          <w:sz w:val="28"/>
        </w:rPr>
        <w:t>修剪要求：剪发工具的使用以现场工具图标为准。头发长度复制</w:t>
      </w:r>
      <w:r>
        <w:rPr>
          <w:spacing w:val="-2"/>
          <w:sz w:val="28"/>
        </w:rPr>
        <w:t>试题图片。</w:t>
      </w:r>
    </w:p>
    <w:p>
      <w:pPr>
        <w:pStyle w:val="10"/>
        <w:numPr>
          <w:ilvl w:val="0"/>
          <w:numId w:val="20"/>
        </w:numPr>
        <w:tabs>
          <w:tab w:val="left" w:pos="1223"/>
        </w:tabs>
        <w:spacing w:before="0" w:after="0" w:line="417" w:lineRule="auto"/>
        <w:ind w:left="233" w:right="671" w:firstLine="559"/>
        <w:jc w:val="both"/>
        <w:rPr>
          <w:sz w:val="28"/>
        </w:rPr>
      </w:pPr>
      <w:r>
        <w:rPr>
          <w:sz w:val="28"/>
        </w:rPr>
        <w:t>色彩要求：在本模块中所有头发必须全部被染色，但选手不能使用色彩喷雾、亮粉彩色喷雾、彩色 啫喱、彩色摩斯、彩色马克笔、蜡笔</w:t>
      </w:r>
      <w:r>
        <w:rPr>
          <w:spacing w:val="-3"/>
          <w:sz w:val="28"/>
        </w:rPr>
        <w:t>等临时性色彩不能使用。</w:t>
      </w:r>
    </w:p>
    <w:p>
      <w:pPr>
        <w:pStyle w:val="10"/>
        <w:numPr>
          <w:ilvl w:val="0"/>
          <w:numId w:val="20"/>
        </w:numPr>
        <w:tabs>
          <w:tab w:val="left" w:pos="1223"/>
        </w:tabs>
        <w:spacing w:before="0" w:after="0" w:line="417" w:lineRule="auto"/>
        <w:ind w:left="233" w:right="673" w:firstLine="559"/>
        <w:jc w:val="left"/>
        <w:rPr>
          <w:sz w:val="28"/>
        </w:rPr>
      </w:pPr>
      <w:r>
        <w:rPr>
          <w:sz w:val="28"/>
        </w:rPr>
        <w:t>根据试题进行造型。可自由选择使用梳子和刷子，使用工具以现</w:t>
      </w:r>
      <w:r>
        <w:rPr>
          <w:spacing w:val="-2"/>
          <w:sz w:val="28"/>
        </w:rPr>
        <w:t>场图标为准</w:t>
      </w:r>
    </w:p>
    <w:p>
      <w:pPr>
        <w:pStyle w:val="10"/>
        <w:numPr>
          <w:ilvl w:val="0"/>
          <w:numId w:val="20"/>
        </w:numPr>
        <w:tabs>
          <w:tab w:val="left" w:pos="1217"/>
        </w:tabs>
        <w:spacing w:before="0" w:after="0" w:line="358" w:lineRule="exact"/>
        <w:ind w:left="1216" w:right="0" w:hanging="425"/>
        <w:jc w:val="left"/>
        <w:rPr>
          <w:sz w:val="28"/>
        </w:rPr>
      </w:pPr>
      <w:r>
        <w:rPr>
          <w:spacing w:val="-3"/>
          <w:sz w:val="28"/>
        </w:rPr>
        <w:t>所有加热工具允许使用</w:t>
      </w:r>
      <w:r>
        <w:rPr>
          <w:sz w:val="28"/>
        </w:rPr>
        <w:t>（</w:t>
      </w:r>
      <w:r>
        <w:rPr>
          <w:spacing w:val="-3"/>
          <w:sz w:val="28"/>
        </w:rPr>
        <w:t>例如：电卷棒，直板夹等</w:t>
      </w:r>
      <w:r>
        <w:rPr>
          <w:sz w:val="28"/>
        </w:rPr>
        <w:t>）</w:t>
      </w:r>
    </w:p>
    <w:p>
      <w:pPr>
        <w:pStyle w:val="4"/>
        <w:spacing w:before="7"/>
        <w:rPr>
          <w:sz w:val="20"/>
        </w:rPr>
      </w:pPr>
    </w:p>
    <w:p>
      <w:pPr>
        <w:pStyle w:val="10"/>
        <w:numPr>
          <w:ilvl w:val="0"/>
          <w:numId w:val="20"/>
        </w:numPr>
        <w:tabs>
          <w:tab w:val="left" w:pos="1223"/>
        </w:tabs>
        <w:spacing w:before="0" w:after="0" w:line="240" w:lineRule="auto"/>
        <w:ind w:left="1222" w:right="0" w:hanging="431"/>
        <w:jc w:val="left"/>
        <w:rPr>
          <w:sz w:val="28"/>
        </w:rPr>
      </w:pPr>
      <w:r>
        <w:rPr>
          <w:sz w:val="28"/>
        </w:rPr>
        <w:t>所有的造型产品可以使用（彩色喷雾、亮片、彩色啫喱、彩色摩</w:t>
      </w:r>
    </w:p>
    <w:p>
      <w:pPr>
        <w:spacing w:after="0" w:line="240" w:lineRule="auto"/>
        <w:jc w:val="left"/>
        <w:rPr>
          <w:sz w:val="28"/>
        </w:rPr>
        <w:sectPr>
          <w:pgSz w:w="11910" w:h="16840"/>
          <w:pgMar w:top="1520" w:right="800" w:bottom="1160" w:left="1240" w:header="0" w:footer="890" w:gutter="0"/>
          <w:cols w:space="720" w:num="1"/>
        </w:sectPr>
      </w:pPr>
    </w:p>
    <w:p>
      <w:pPr>
        <w:pStyle w:val="4"/>
        <w:spacing w:before="35" w:line="417" w:lineRule="auto"/>
        <w:ind w:left="792" w:right="4729" w:hanging="560"/>
      </w:pPr>
      <w:r>
        <w:rPr>
          <w:spacing w:val="-3"/>
          <w:w w:val="100"/>
        </w:rPr>
        <w:t>斯、彩色马克笔、蜡笔等不能使用</w:t>
      </w:r>
      <w:r>
        <w:rPr>
          <w:spacing w:val="-142"/>
          <w:w w:val="100"/>
        </w:rPr>
        <w:t>）</w:t>
      </w:r>
      <w:r>
        <w:rPr>
          <w:w w:val="100"/>
        </w:rPr>
        <w:t xml:space="preserve">； </w:t>
      </w:r>
      <w:r>
        <w:t>7）</w:t>
      </w:r>
      <w:r>
        <w:rPr>
          <w:spacing w:val="-3"/>
        </w:rPr>
        <w:t>任何材料的填充物不允许使用。</w:t>
      </w:r>
    </w:p>
    <w:p>
      <w:pPr>
        <w:pStyle w:val="4"/>
        <w:spacing w:line="358" w:lineRule="exact"/>
        <w:ind w:left="792"/>
      </w:pPr>
      <w:r>
        <w:t>8）任何钢卡、发夹或皮筋类不能留在最后的造型上。</w:t>
      </w:r>
    </w:p>
    <w:p>
      <w:pPr>
        <w:pStyle w:val="3"/>
        <w:spacing w:before="240"/>
      </w:pPr>
      <w:bookmarkStart w:id="18" w:name="_bookmark6"/>
      <w:bookmarkEnd w:id="18"/>
      <w:bookmarkStart w:id="19" w:name="（三）评判标准"/>
      <w:bookmarkEnd w:id="19"/>
      <w:r>
        <w:t>（三）评判标准</w:t>
      </w:r>
    </w:p>
    <w:p>
      <w:pPr>
        <w:pStyle w:val="4"/>
        <w:rPr>
          <w:rFonts w:ascii="黑体"/>
          <w:b/>
          <w:sz w:val="20"/>
        </w:rPr>
      </w:pPr>
    </w:p>
    <w:p>
      <w:pPr>
        <w:pStyle w:val="4"/>
        <w:spacing w:before="8"/>
        <w:rPr>
          <w:rFonts w:ascii="黑体"/>
          <w:b/>
          <w:sz w:val="24"/>
        </w:rPr>
      </w:pPr>
    </w:p>
    <w:tbl>
      <w:tblPr>
        <w:tblStyle w:val="7"/>
        <w:tblW w:w="0" w:type="auto"/>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4496"/>
        <w:gridCol w:w="1270"/>
        <w:gridCol w:w="1141"/>
        <w:gridCol w:w="1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06" w:type="dxa"/>
            <w:vMerge w:val="restart"/>
          </w:tcPr>
          <w:p>
            <w:pPr>
              <w:pStyle w:val="11"/>
              <w:spacing w:before="2"/>
              <w:rPr>
                <w:rFonts w:ascii="黑体"/>
                <w:b/>
                <w:sz w:val="40"/>
              </w:rPr>
            </w:pPr>
          </w:p>
          <w:p>
            <w:pPr>
              <w:pStyle w:val="11"/>
              <w:ind w:left="223"/>
              <w:rPr>
                <w:sz w:val="28"/>
              </w:rPr>
            </w:pPr>
            <w:r>
              <w:rPr>
                <w:sz w:val="28"/>
              </w:rPr>
              <w:t>模块</w:t>
            </w:r>
          </w:p>
        </w:tc>
        <w:tc>
          <w:tcPr>
            <w:tcW w:w="4496" w:type="dxa"/>
            <w:vMerge w:val="restart"/>
          </w:tcPr>
          <w:p>
            <w:pPr>
              <w:pStyle w:val="11"/>
              <w:spacing w:before="2"/>
              <w:rPr>
                <w:rFonts w:ascii="黑体"/>
                <w:b/>
                <w:sz w:val="40"/>
              </w:rPr>
            </w:pPr>
          </w:p>
          <w:p>
            <w:pPr>
              <w:pStyle w:val="11"/>
              <w:ind w:left="58" w:right="53"/>
              <w:jc w:val="center"/>
              <w:rPr>
                <w:sz w:val="28"/>
              </w:rPr>
            </w:pPr>
            <w:r>
              <w:rPr>
                <w:sz w:val="28"/>
              </w:rPr>
              <w:t>说明</w:t>
            </w:r>
          </w:p>
        </w:tc>
        <w:tc>
          <w:tcPr>
            <w:tcW w:w="4017" w:type="dxa"/>
            <w:gridSpan w:val="3"/>
          </w:tcPr>
          <w:p>
            <w:pPr>
              <w:pStyle w:val="11"/>
              <w:spacing w:before="167"/>
              <w:ind w:left="1567" w:right="1564"/>
              <w:jc w:val="center"/>
              <w:rPr>
                <w:sz w:val="28"/>
              </w:rPr>
            </w:pPr>
            <w:r>
              <w:rPr>
                <w:sz w:val="28"/>
              </w:rPr>
              <w:t>配分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06" w:type="dxa"/>
            <w:vMerge w:val="continue"/>
            <w:tcBorders>
              <w:top w:val="nil"/>
            </w:tcBorders>
          </w:tcPr>
          <w:p>
            <w:pPr>
              <w:rPr>
                <w:sz w:val="2"/>
                <w:szCs w:val="2"/>
              </w:rPr>
            </w:pPr>
          </w:p>
        </w:tc>
        <w:tc>
          <w:tcPr>
            <w:tcW w:w="4496" w:type="dxa"/>
            <w:vMerge w:val="continue"/>
            <w:tcBorders>
              <w:top w:val="nil"/>
            </w:tcBorders>
          </w:tcPr>
          <w:p>
            <w:pPr>
              <w:rPr>
                <w:sz w:val="2"/>
                <w:szCs w:val="2"/>
              </w:rPr>
            </w:pPr>
          </w:p>
        </w:tc>
        <w:tc>
          <w:tcPr>
            <w:tcW w:w="1270" w:type="dxa"/>
          </w:tcPr>
          <w:p>
            <w:pPr>
              <w:pStyle w:val="11"/>
              <w:spacing w:before="167"/>
              <w:ind w:left="194" w:right="190"/>
              <w:jc w:val="center"/>
              <w:rPr>
                <w:sz w:val="28"/>
              </w:rPr>
            </w:pPr>
            <w:r>
              <w:rPr>
                <w:sz w:val="28"/>
              </w:rPr>
              <w:t>主观分</w:t>
            </w:r>
          </w:p>
        </w:tc>
        <w:tc>
          <w:tcPr>
            <w:tcW w:w="1141" w:type="dxa"/>
          </w:tcPr>
          <w:p>
            <w:pPr>
              <w:pStyle w:val="11"/>
              <w:spacing w:before="167"/>
              <w:ind w:left="129" w:right="126"/>
              <w:jc w:val="center"/>
              <w:rPr>
                <w:sz w:val="28"/>
              </w:rPr>
            </w:pPr>
            <w:r>
              <w:rPr>
                <w:sz w:val="28"/>
              </w:rPr>
              <w:t>客观分</w:t>
            </w:r>
          </w:p>
        </w:tc>
        <w:tc>
          <w:tcPr>
            <w:tcW w:w="1606" w:type="dxa"/>
          </w:tcPr>
          <w:p>
            <w:pPr>
              <w:pStyle w:val="11"/>
              <w:spacing w:before="167"/>
              <w:ind w:left="222" w:right="218"/>
              <w:jc w:val="center"/>
              <w:rPr>
                <w:sz w:val="28"/>
              </w:rPr>
            </w:pPr>
            <w:r>
              <w:rPr>
                <w:sz w:val="28"/>
              </w:rPr>
              <w:t>模块总分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06" w:type="dxa"/>
          </w:tcPr>
          <w:p>
            <w:pPr>
              <w:pStyle w:val="11"/>
              <w:spacing w:before="167"/>
              <w:ind w:right="426"/>
              <w:jc w:val="right"/>
              <w:rPr>
                <w:sz w:val="28"/>
              </w:rPr>
            </w:pPr>
            <w:r>
              <w:rPr>
                <w:w w:val="100"/>
                <w:sz w:val="28"/>
              </w:rPr>
              <w:t>A</w:t>
            </w:r>
          </w:p>
        </w:tc>
        <w:tc>
          <w:tcPr>
            <w:tcW w:w="4496" w:type="dxa"/>
          </w:tcPr>
          <w:p>
            <w:pPr>
              <w:pStyle w:val="11"/>
              <w:spacing w:before="167"/>
              <w:ind w:left="56" w:right="53"/>
              <w:jc w:val="center"/>
              <w:rPr>
                <w:sz w:val="28"/>
              </w:rPr>
            </w:pPr>
            <w:r>
              <w:rPr>
                <w:sz w:val="28"/>
              </w:rPr>
              <w:t>国际标准杠排列</w:t>
            </w:r>
          </w:p>
        </w:tc>
        <w:tc>
          <w:tcPr>
            <w:tcW w:w="1270" w:type="dxa"/>
          </w:tcPr>
          <w:p>
            <w:pPr>
              <w:pStyle w:val="11"/>
              <w:spacing w:before="167"/>
              <w:ind w:left="194" w:right="188"/>
              <w:jc w:val="center"/>
              <w:rPr>
                <w:sz w:val="28"/>
              </w:rPr>
            </w:pPr>
            <w:r>
              <w:rPr>
                <w:sz w:val="28"/>
              </w:rPr>
              <w:t>14 分</w:t>
            </w:r>
          </w:p>
        </w:tc>
        <w:tc>
          <w:tcPr>
            <w:tcW w:w="1141" w:type="dxa"/>
          </w:tcPr>
          <w:p>
            <w:pPr>
              <w:pStyle w:val="11"/>
              <w:spacing w:before="167"/>
              <w:ind w:left="129" w:right="126"/>
              <w:jc w:val="center"/>
              <w:rPr>
                <w:sz w:val="28"/>
              </w:rPr>
            </w:pPr>
            <w:r>
              <w:rPr>
                <w:sz w:val="28"/>
              </w:rPr>
              <w:t>6 分</w:t>
            </w:r>
          </w:p>
        </w:tc>
        <w:tc>
          <w:tcPr>
            <w:tcW w:w="1606" w:type="dxa"/>
          </w:tcPr>
          <w:p>
            <w:pPr>
              <w:pStyle w:val="11"/>
              <w:spacing w:before="167"/>
              <w:ind w:left="222" w:right="218"/>
              <w:jc w:val="center"/>
              <w:rPr>
                <w:sz w:val="28"/>
              </w:rPr>
            </w:pPr>
            <w:r>
              <w:rPr>
                <w:sz w:val="28"/>
              </w:rPr>
              <w:t>20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006" w:type="dxa"/>
          </w:tcPr>
          <w:p>
            <w:pPr>
              <w:pStyle w:val="11"/>
              <w:spacing w:before="11"/>
              <w:rPr>
                <w:rFonts w:ascii="黑体"/>
                <w:b/>
                <w:sz w:val="39"/>
              </w:rPr>
            </w:pPr>
          </w:p>
          <w:p>
            <w:pPr>
              <w:pStyle w:val="11"/>
              <w:ind w:right="426"/>
              <w:jc w:val="right"/>
              <w:rPr>
                <w:sz w:val="28"/>
              </w:rPr>
            </w:pPr>
            <w:r>
              <w:rPr>
                <w:w w:val="100"/>
                <w:sz w:val="28"/>
              </w:rPr>
              <w:t>B</w:t>
            </w:r>
          </w:p>
        </w:tc>
        <w:tc>
          <w:tcPr>
            <w:tcW w:w="4496" w:type="dxa"/>
          </w:tcPr>
          <w:p>
            <w:pPr>
              <w:pStyle w:val="11"/>
              <w:spacing w:before="199"/>
              <w:ind w:left="58" w:right="53"/>
              <w:jc w:val="center"/>
              <w:rPr>
                <w:sz w:val="28"/>
              </w:rPr>
            </w:pPr>
            <w:r>
              <w:rPr>
                <w:sz w:val="28"/>
              </w:rPr>
              <w:t>短发均等层次修剪＋CC 纹理烫排列</w:t>
            </w:r>
          </w:p>
          <w:p>
            <w:pPr>
              <w:pStyle w:val="11"/>
              <w:spacing w:before="9"/>
              <w:rPr>
                <w:rFonts w:ascii="黑体"/>
                <w:b/>
                <w:sz w:val="20"/>
              </w:rPr>
            </w:pPr>
          </w:p>
          <w:p>
            <w:pPr>
              <w:pStyle w:val="11"/>
              <w:ind w:left="58" w:right="53"/>
              <w:jc w:val="center"/>
              <w:rPr>
                <w:sz w:val="28"/>
              </w:rPr>
            </w:pPr>
            <w:r>
              <w:rPr>
                <w:sz w:val="28"/>
              </w:rPr>
              <w:t>操作</w:t>
            </w:r>
          </w:p>
        </w:tc>
        <w:tc>
          <w:tcPr>
            <w:tcW w:w="1270" w:type="dxa"/>
          </w:tcPr>
          <w:p>
            <w:pPr>
              <w:pStyle w:val="11"/>
              <w:spacing w:before="11"/>
              <w:rPr>
                <w:rFonts w:ascii="黑体"/>
                <w:b/>
                <w:sz w:val="39"/>
              </w:rPr>
            </w:pPr>
          </w:p>
          <w:p>
            <w:pPr>
              <w:pStyle w:val="11"/>
              <w:ind w:left="194" w:right="190"/>
              <w:jc w:val="center"/>
              <w:rPr>
                <w:sz w:val="28"/>
              </w:rPr>
            </w:pPr>
            <w:r>
              <w:rPr>
                <w:sz w:val="28"/>
              </w:rPr>
              <w:t>20 分</w:t>
            </w:r>
          </w:p>
        </w:tc>
        <w:tc>
          <w:tcPr>
            <w:tcW w:w="1141" w:type="dxa"/>
          </w:tcPr>
          <w:p>
            <w:pPr>
              <w:pStyle w:val="11"/>
              <w:spacing w:before="11"/>
              <w:rPr>
                <w:rFonts w:ascii="黑体"/>
                <w:b/>
                <w:sz w:val="39"/>
              </w:rPr>
            </w:pPr>
          </w:p>
          <w:p>
            <w:pPr>
              <w:pStyle w:val="11"/>
              <w:ind w:left="129" w:right="126"/>
              <w:jc w:val="center"/>
              <w:rPr>
                <w:sz w:val="28"/>
              </w:rPr>
            </w:pPr>
            <w:r>
              <w:rPr>
                <w:sz w:val="28"/>
              </w:rPr>
              <w:t>10 分</w:t>
            </w:r>
          </w:p>
        </w:tc>
        <w:tc>
          <w:tcPr>
            <w:tcW w:w="1606" w:type="dxa"/>
          </w:tcPr>
          <w:p>
            <w:pPr>
              <w:pStyle w:val="11"/>
              <w:spacing w:before="11"/>
              <w:rPr>
                <w:rFonts w:ascii="黑体"/>
                <w:b/>
                <w:sz w:val="39"/>
              </w:rPr>
            </w:pPr>
          </w:p>
          <w:p>
            <w:pPr>
              <w:pStyle w:val="11"/>
              <w:ind w:left="222" w:right="218"/>
              <w:jc w:val="center"/>
              <w:rPr>
                <w:sz w:val="28"/>
              </w:rPr>
            </w:pPr>
            <w:r>
              <w:rPr>
                <w:sz w:val="28"/>
              </w:rPr>
              <w:t>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06" w:type="dxa"/>
          </w:tcPr>
          <w:p>
            <w:pPr>
              <w:pStyle w:val="11"/>
              <w:spacing w:before="167"/>
              <w:ind w:right="426"/>
              <w:jc w:val="right"/>
              <w:rPr>
                <w:sz w:val="28"/>
              </w:rPr>
            </w:pPr>
            <w:r>
              <w:rPr>
                <w:w w:val="100"/>
                <w:sz w:val="28"/>
              </w:rPr>
              <w:t>C</w:t>
            </w:r>
          </w:p>
        </w:tc>
        <w:tc>
          <w:tcPr>
            <w:tcW w:w="4496" w:type="dxa"/>
          </w:tcPr>
          <w:p>
            <w:pPr>
              <w:pStyle w:val="11"/>
              <w:spacing w:before="167"/>
              <w:ind w:left="58" w:right="53"/>
              <w:jc w:val="center"/>
              <w:rPr>
                <w:sz w:val="28"/>
              </w:rPr>
            </w:pPr>
            <w:r>
              <w:rPr>
                <w:sz w:val="28"/>
              </w:rPr>
              <w:t>女士商业长发＋向下造型及染色</w:t>
            </w:r>
          </w:p>
        </w:tc>
        <w:tc>
          <w:tcPr>
            <w:tcW w:w="1270" w:type="dxa"/>
          </w:tcPr>
          <w:p>
            <w:pPr>
              <w:pStyle w:val="11"/>
              <w:spacing w:before="167"/>
              <w:ind w:left="194" w:right="190"/>
              <w:jc w:val="center"/>
              <w:rPr>
                <w:sz w:val="28"/>
              </w:rPr>
            </w:pPr>
            <w:r>
              <w:rPr>
                <w:sz w:val="28"/>
              </w:rPr>
              <w:t>35 分</w:t>
            </w:r>
          </w:p>
        </w:tc>
        <w:tc>
          <w:tcPr>
            <w:tcW w:w="1141" w:type="dxa"/>
          </w:tcPr>
          <w:p>
            <w:pPr>
              <w:pStyle w:val="11"/>
              <w:spacing w:before="167"/>
              <w:ind w:left="129" w:right="124"/>
              <w:jc w:val="center"/>
              <w:rPr>
                <w:sz w:val="28"/>
              </w:rPr>
            </w:pPr>
            <w:r>
              <w:rPr>
                <w:sz w:val="28"/>
              </w:rPr>
              <w:t>15 分</w:t>
            </w:r>
          </w:p>
        </w:tc>
        <w:tc>
          <w:tcPr>
            <w:tcW w:w="1606" w:type="dxa"/>
          </w:tcPr>
          <w:p>
            <w:pPr>
              <w:pStyle w:val="11"/>
              <w:spacing w:before="167"/>
              <w:ind w:left="222" w:right="216"/>
              <w:jc w:val="center"/>
              <w:rPr>
                <w:sz w:val="28"/>
              </w:rPr>
            </w:pPr>
            <w:r>
              <w:rPr>
                <w:sz w:val="28"/>
              </w:rPr>
              <w:t>50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06" w:type="dxa"/>
          </w:tcPr>
          <w:p>
            <w:pPr>
              <w:pStyle w:val="11"/>
              <w:rPr>
                <w:rFonts w:ascii="Times New Roman"/>
                <w:sz w:val="28"/>
              </w:rPr>
            </w:pPr>
          </w:p>
        </w:tc>
        <w:tc>
          <w:tcPr>
            <w:tcW w:w="4496" w:type="dxa"/>
          </w:tcPr>
          <w:p>
            <w:pPr>
              <w:pStyle w:val="11"/>
              <w:spacing w:before="169"/>
              <w:ind w:left="58" w:right="53"/>
              <w:jc w:val="center"/>
              <w:rPr>
                <w:sz w:val="28"/>
              </w:rPr>
            </w:pPr>
            <w:r>
              <w:rPr>
                <w:sz w:val="28"/>
              </w:rPr>
              <w:t>总分</w:t>
            </w:r>
          </w:p>
        </w:tc>
        <w:tc>
          <w:tcPr>
            <w:tcW w:w="4017" w:type="dxa"/>
            <w:gridSpan w:val="3"/>
          </w:tcPr>
          <w:p>
            <w:pPr>
              <w:pStyle w:val="11"/>
              <w:spacing w:before="169"/>
              <w:ind w:left="1567" w:right="1564"/>
              <w:jc w:val="center"/>
              <w:rPr>
                <w:sz w:val="28"/>
              </w:rPr>
            </w:pPr>
            <w:r>
              <w:rPr>
                <w:sz w:val="28"/>
              </w:rPr>
              <w:t>100 分</w:t>
            </w:r>
          </w:p>
        </w:tc>
      </w:tr>
    </w:tbl>
    <w:p>
      <w:pPr>
        <w:pStyle w:val="10"/>
        <w:numPr>
          <w:ilvl w:val="0"/>
          <w:numId w:val="21"/>
        </w:numPr>
        <w:tabs>
          <w:tab w:val="left" w:pos="1011"/>
        </w:tabs>
        <w:spacing w:before="134" w:after="0" w:line="240" w:lineRule="auto"/>
        <w:ind w:left="1010" w:right="0" w:hanging="219"/>
        <w:jc w:val="left"/>
        <w:rPr>
          <w:b/>
          <w:sz w:val="28"/>
        </w:rPr>
      </w:pPr>
      <w:bookmarkStart w:id="20" w:name="1.分数权重："/>
      <w:bookmarkEnd w:id="20"/>
      <w:bookmarkStart w:id="21" w:name="1.分数权重："/>
      <w:bookmarkEnd w:id="21"/>
      <w:r>
        <w:rPr>
          <w:b/>
          <w:sz w:val="28"/>
        </w:rPr>
        <w:t>分数权重：</w:t>
      </w:r>
    </w:p>
    <w:p>
      <w:pPr>
        <w:pStyle w:val="4"/>
        <w:spacing w:before="265"/>
        <w:ind w:left="792"/>
      </w:pPr>
      <w:r>
        <w:t>评价评分结果为 0-3 级。为保证评分的严谨和一致性，评分应采用</w:t>
      </w:r>
    </w:p>
    <w:p>
      <w:pPr>
        <w:pStyle w:val="4"/>
        <w:spacing w:before="9"/>
        <w:rPr>
          <w:sz w:val="20"/>
        </w:rPr>
      </w:pPr>
    </w:p>
    <w:p>
      <w:pPr>
        <w:pStyle w:val="10"/>
        <w:numPr>
          <w:ilvl w:val="1"/>
          <w:numId w:val="22"/>
        </w:numPr>
        <w:tabs>
          <w:tab w:val="left" w:pos="793"/>
        </w:tabs>
        <w:spacing w:before="0" w:after="0" w:line="240" w:lineRule="auto"/>
        <w:ind w:left="792" w:right="0" w:hanging="560"/>
        <w:jc w:val="left"/>
        <w:rPr>
          <w:sz w:val="28"/>
        </w:rPr>
      </w:pPr>
      <w:r>
        <w:rPr>
          <w:spacing w:val="-2"/>
          <w:sz w:val="28"/>
        </w:rPr>
        <w:t>级表示：</w:t>
      </w:r>
    </w:p>
    <w:p>
      <w:pPr>
        <w:pStyle w:val="4"/>
        <w:spacing w:before="9"/>
        <w:rPr>
          <w:sz w:val="20"/>
        </w:rPr>
      </w:pPr>
    </w:p>
    <w:p>
      <w:pPr>
        <w:pStyle w:val="10"/>
        <w:numPr>
          <w:ilvl w:val="2"/>
          <w:numId w:val="22"/>
        </w:numPr>
        <w:tabs>
          <w:tab w:val="left" w:pos="1076"/>
        </w:tabs>
        <w:spacing w:before="0" w:after="0" w:line="240" w:lineRule="auto"/>
        <w:ind w:left="1075" w:right="0" w:hanging="284"/>
        <w:jc w:val="left"/>
        <w:rPr>
          <w:sz w:val="28"/>
        </w:rPr>
      </w:pPr>
      <w:r>
        <w:rPr>
          <w:spacing w:val="-3"/>
          <w:sz w:val="28"/>
        </w:rPr>
        <w:t>展现水平低于行业标准</w:t>
      </w:r>
    </w:p>
    <w:p>
      <w:pPr>
        <w:pStyle w:val="4"/>
        <w:spacing w:before="9"/>
        <w:rPr>
          <w:sz w:val="20"/>
        </w:rPr>
      </w:pPr>
    </w:p>
    <w:p>
      <w:pPr>
        <w:pStyle w:val="10"/>
        <w:numPr>
          <w:ilvl w:val="2"/>
          <w:numId w:val="22"/>
        </w:numPr>
        <w:tabs>
          <w:tab w:val="left" w:pos="1076"/>
        </w:tabs>
        <w:spacing w:before="0" w:after="0" w:line="240" w:lineRule="auto"/>
        <w:ind w:left="1075" w:right="0" w:hanging="284"/>
        <w:jc w:val="left"/>
        <w:rPr>
          <w:sz w:val="28"/>
        </w:rPr>
      </w:pPr>
      <w:r>
        <w:rPr>
          <w:spacing w:val="-3"/>
          <w:sz w:val="28"/>
        </w:rPr>
        <w:t>展现水平符合行业标准</w:t>
      </w:r>
    </w:p>
    <w:p>
      <w:pPr>
        <w:pStyle w:val="4"/>
        <w:spacing w:before="9"/>
        <w:rPr>
          <w:sz w:val="20"/>
        </w:rPr>
      </w:pPr>
    </w:p>
    <w:p>
      <w:pPr>
        <w:pStyle w:val="10"/>
        <w:numPr>
          <w:ilvl w:val="2"/>
          <w:numId w:val="22"/>
        </w:numPr>
        <w:tabs>
          <w:tab w:val="left" w:pos="1076"/>
        </w:tabs>
        <w:spacing w:before="0" w:after="0" w:line="240" w:lineRule="auto"/>
        <w:ind w:left="1075" w:right="0" w:hanging="284"/>
        <w:jc w:val="left"/>
        <w:rPr>
          <w:sz w:val="28"/>
        </w:rPr>
      </w:pPr>
      <w:r>
        <w:rPr>
          <w:spacing w:val="-3"/>
          <w:sz w:val="28"/>
        </w:rPr>
        <w:t>展现水平符合行业标准，而且部分评分项超出行业标准</w:t>
      </w:r>
    </w:p>
    <w:p>
      <w:pPr>
        <w:pStyle w:val="4"/>
        <w:spacing w:before="9"/>
        <w:rPr>
          <w:sz w:val="20"/>
        </w:rPr>
      </w:pPr>
    </w:p>
    <w:p>
      <w:pPr>
        <w:pStyle w:val="10"/>
        <w:numPr>
          <w:ilvl w:val="2"/>
          <w:numId w:val="22"/>
        </w:numPr>
        <w:tabs>
          <w:tab w:val="left" w:pos="1076"/>
        </w:tabs>
        <w:spacing w:before="0" w:after="0" w:line="240" w:lineRule="auto"/>
        <w:ind w:left="1075" w:right="0" w:hanging="284"/>
        <w:jc w:val="left"/>
        <w:rPr>
          <w:sz w:val="28"/>
        </w:rPr>
      </w:pPr>
      <w:r>
        <w:rPr>
          <w:spacing w:val="-3"/>
          <w:sz w:val="28"/>
        </w:rPr>
        <w:t>展现水平全部超出行业标准，并被判定为优秀</w:t>
      </w:r>
    </w:p>
    <w:p>
      <w:pPr>
        <w:pStyle w:val="4"/>
        <w:spacing w:before="9"/>
        <w:rPr>
          <w:sz w:val="20"/>
        </w:rPr>
      </w:pPr>
    </w:p>
    <w:p>
      <w:pPr>
        <w:pStyle w:val="10"/>
        <w:numPr>
          <w:ilvl w:val="0"/>
          <w:numId w:val="21"/>
        </w:numPr>
        <w:tabs>
          <w:tab w:val="left" w:pos="1011"/>
        </w:tabs>
        <w:spacing w:before="0" w:after="0" w:line="240" w:lineRule="auto"/>
        <w:ind w:left="1010" w:right="0" w:hanging="219"/>
        <w:jc w:val="left"/>
        <w:rPr>
          <w:b/>
          <w:sz w:val="28"/>
        </w:rPr>
      </w:pPr>
      <w:bookmarkStart w:id="22" w:name="2.评分标准"/>
      <w:bookmarkEnd w:id="22"/>
      <w:bookmarkStart w:id="23" w:name="2.评分标准"/>
      <w:bookmarkEnd w:id="23"/>
      <w:r>
        <w:rPr>
          <w:b/>
          <w:sz w:val="28"/>
        </w:rPr>
        <w:t>评分标准</w:t>
      </w:r>
    </w:p>
    <w:p>
      <w:pPr>
        <w:pStyle w:val="4"/>
        <w:spacing w:before="265"/>
        <w:ind w:left="792"/>
      </w:pPr>
      <w:r>
        <w:t>模块A-国际标准杠排列</w:t>
      </w:r>
    </w:p>
    <w:p>
      <w:pPr>
        <w:spacing w:after="0"/>
        <w:sectPr>
          <w:pgSz w:w="11910" w:h="16840"/>
          <w:pgMar w:top="1520" w:right="800" w:bottom="1160" w:left="1240" w:header="0" w:footer="890" w:gutter="0"/>
          <w:cols w:space="720" w:num="1"/>
        </w:sectPr>
      </w:pPr>
    </w:p>
    <w:tbl>
      <w:tblPr>
        <w:tblStyle w:val="7"/>
        <w:tblW w:w="0" w:type="auto"/>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9"/>
        <w:gridCol w:w="510"/>
        <w:gridCol w:w="1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499" w:type="dxa"/>
          </w:tcPr>
          <w:p>
            <w:pPr>
              <w:pStyle w:val="11"/>
              <w:spacing w:before="133"/>
              <w:ind w:left="2"/>
              <w:rPr>
                <w:sz w:val="28"/>
              </w:rPr>
            </w:pPr>
            <w:r>
              <w:rPr>
                <w:sz w:val="28"/>
              </w:rPr>
              <w:t>客观分数（是/否）</w:t>
            </w:r>
          </w:p>
        </w:tc>
        <w:tc>
          <w:tcPr>
            <w:tcW w:w="510" w:type="dxa"/>
          </w:tcPr>
          <w:p>
            <w:pPr>
              <w:pStyle w:val="11"/>
              <w:rPr>
                <w:rFonts w:ascii="Times New Roman"/>
                <w:sz w:val="28"/>
              </w:rPr>
            </w:pPr>
          </w:p>
        </w:tc>
        <w:tc>
          <w:tcPr>
            <w:tcW w:w="1770" w:type="dxa"/>
          </w:tcPr>
          <w:p>
            <w:pPr>
              <w:pStyle w:val="11"/>
              <w:spacing w:before="133"/>
              <w:ind w:left="1"/>
              <w:rPr>
                <w:sz w:val="28"/>
              </w:rPr>
            </w:pPr>
            <w:r>
              <w:rPr>
                <w:sz w:val="28"/>
              </w:rPr>
              <w:t>客观组裁判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6499" w:type="dxa"/>
          </w:tcPr>
          <w:p>
            <w:pPr>
              <w:pStyle w:val="11"/>
              <w:spacing w:before="133" w:line="417" w:lineRule="auto"/>
              <w:ind w:left="2" w:right="-15"/>
              <w:rPr>
                <w:sz w:val="28"/>
              </w:rPr>
            </w:pPr>
            <w:r>
              <w:rPr>
                <w:sz w:val="28"/>
              </w:rPr>
              <w:t>TD 或比赛规则违规（</w:t>
            </w:r>
            <w:r>
              <w:rPr>
                <w:spacing w:val="1"/>
                <w:sz w:val="28"/>
              </w:rPr>
              <w:t xml:space="preserve">详细违规准则见附页 </w:t>
            </w:r>
            <w:r>
              <w:rPr>
                <w:sz w:val="28"/>
              </w:rPr>
              <w:t>1）</w:t>
            </w:r>
            <w:r>
              <w:rPr>
                <w:spacing w:val="5"/>
                <w:sz w:val="28"/>
              </w:rPr>
              <w:t xml:space="preserve"> 一项</w:t>
            </w:r>
            <w:r>
              <w:rPr>
                <w:spacing w:val="-1"/>
                <w:sz w:val="28"/>
              </w:rPr>
              <w:t xml:space="preserve">次违规减去 </w:t>
            </w:r>
            <w:r>
              <w:rPr>
                <w:sz w:val="28"/>
              </w:rPr>
              <w:t>0.5 分</w:t>
            </w:r>
          </w:p>
          <w:p>
            <w:pPr>
              <w:pStyle w:val="11"/>
              <w:spacing w:line="358" w:lineRule="exact"/>
              <w:ind w:left="2"/>
              <w:rPr>
                <w:sz w:val="28"/>
              </w:rPr>
            </w:pPr>
            <w:r>
              <w:rPr>
                <w:sz w:val="28"/>
              </w:rPr>
              <w:t>二项次违规减去 1 分</w:t>
            </w:r>
          </w:p>
          <w:p>
            <w:pPr>
              <w:pStyle w:val="11"/>
              <w:spacing w:before="9"/>
              <w:rPr>
                <w:sz w:val="20"/>
              </w:rPr>
            </w:pPr>
          </w:p>
          <w:p>
            <w:pPr>
              <w:pStyle w:val="11"/>
              <w:ind w:left="2"/>
              <w:rPr>
                <w:sz w:val="28"/>
              </w:rPr>
            </w:pPr>
            <w:r>
              <w:rPr>
                <w:sz w:val="28"/>
              </w:rPr>
              <w:t>三项次违规减去 1.5 分</w:t>
            </w:r>
          </w:p>
          <w:p>
            <w:pPr>
              <w:pStyle w:val="11"/>
              <w:spacing w:before="9"/>
              <w:rPr>
                <w:sz w:val="20"/>
              </w:rPr>
            </w:pPr>
          </w:p>
          <w:p>
            <w:pPr>
              <w:pStyle w:val="11"/>
              <w:ind w:left="2"/>
              <w:rPr>
                <w:sz w:val="28"/>
              </w:rPr>
            </w:pPr>
            <w:r>
              <w:rPr>
                <w:sz w:val="28"/>
              </w:rPr>
              <w:t>四项次违规减去 2 分</w:t>
            </w:r>
          </w:p>
          <w:p>
            <w:pPr>
              <w:pStyle w:val="11"/>
              <w:spacing w:before="9"/>
              <w:rPr>
                <w:sz w:val="20"/>
              </w:rPr>
            </w:pPr>
          </w:p>
          <w:p>
            <w:pPr>
              <w:pStyle w:val="11"/>
              <w:ind w:left="2"/>
              <w:rPr>
                <w:sz w:val="28"/>
              </w:rPr>
            </w:pPr>
            <w:r>
              <w:rPr>
                <w:sz w:val="28"/>
              </w:rPr>
              <w:t>以此类推，可在反复违规项上继续扣分，扣完为止。</w:t>
            </w:r>
          </w:p>
        </w:tc>
        <w:tc>
          <w:tcPr>
            <w:tcW w:w="510" w:type="dxa"/>
          </w:tcPr>
          <w:p>
            <w:pPr>
              <w:pStyle w:val="11"/>
              <w:spacing w:before="133"/>
              <w:ind w:left="2"/>
              <w:rPr>
                <w:sz w:val="28"/>
              </w:rPr>
            </w:pPr>
            <w:r>
              <w:rPr>
                <w:w w:val="100"/>
                <w:sz w:val="28"/>
              </w:rPr>
              <w:t>2</w:t>
            </w:r>
          </w:p>
        </w:tc>
        <w:tc>
          <w:tcPr>
            <w:tcW w:w="177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499" w:type="dxa"/>
          </w:tcPr>
          <w:p>
            <w:pPr>
              <w:pStyle w:val="11"/>
              <w:spacing w:before="133"/>
              <w:ind w:left="2"/>
              <w:rPr>
                <w:sz w:val="28"/>
              </w:rPr>
            </w:pPr>
            <w:r>
              <w:rPr>
                <w:sz w:val="28"/>
              </w:rPr>
              <w:t>上杠之前进行分区，卷杠中途头模倾斜角度大于 45</w:t>
            </w:r>
          </w:p>
        </w:tc>
        <w:tc>
          <w:tcPr>
            <w:tcW w:w="510" w:type="dxa"/>
          </w:tcPr>
          <w:p>
            <w:pPr>
              <w:pStyle w:val="11"/>
              <w:spacing w:before="133"/>
              <w:ind w:left="2"/>
              <w:rPr>
                <w:sz w:val="28"/>
              </w:rPr>
            </w:pPr>
            <w:r>
              <w:rPr>
                <w:w w:val="100"/>
                <w:sz w:val="28"/>
              </w:rPr>
              <w:t>2</w:t>
            </w:r>
          </w:p>
        </w:tc>
        <w:tc>
          <w:tcPr>
            <w:tcW w:w="177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9" w:type="dxa"/>
          </w:tcPr>
          <w:p>
            <w:pPr>
              <w:pStyle w:val="11"/>
              <w:spacing w:before="133"/>
              <w:ind w:left="2"/>
              <w:rPr>
                <w:sz w:val="28"/>
              </w:rPr>
            </w:pPr>
            <w:r>
              <w:rPr>
                <w:sz w:val="28"/>
              </w:rPr>
              <w:t>计时结束后没有完成整体排杠，数量低于 50 个</w:t>
            </w:r>
          </w:p>
        </w:tc>
        <w:tc>
          <w:tcPr>
            <w:tcW w:w="510" w:type="dxa"/>
          </w:tcPr>
          <w:p>
            <w:pPr>
              <w:pStyle w:val="11"/>
              <w:spacing w:before="133"/>
              <w:ind w:left="2"/>
              <w:rPr>
                <w:sz w:val="28"/>
              </w:rPr>
            </w:pPr>
            <w:r>
              <w:rPr>
                <w:w w:val="100"/>
                <w:sz w:val="28"/>
              </w:rPr>
              <w:t>2</w:t>
            </w:r>
          </w:p>
        </w:tc>
        <w:tc>
          <w:tcPr>
            <w:tcW w:w="177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9" w:type="dxa"/>
          </w:tcPr>
          <w:p>
            <w:pPr>
              <w:pStyle w:val="11"/>
              <w:spacing w:before="133"/>
              <w:ind w:left="2"/>
              <w:rPr>
                <w:sz w:val="28"/>
              </w:rPr>
            </w:pPr>
            <w:r>
              <w:rPr>
                <w:sz w:val="28"/>
              </w:rPr>
              <w:t>客观分总计</w:t>
            </w:r>
          </w:p>
        </w:tc>
        <w:tc>
          <w:tcPr>
            <w:tcW w:w="510" w:type="dxa"/>
          </w:tcPr>
          <w:p>
            <w:pPr>
              <w:pStyle w:val="11"/>
              <w:spacing w:before="133"/>
              <w:ind w:left="2"/>
              <w:rPr>
                <w:sz w:val="28"/>
              </w:rPr>
            </w:pPr>
            <w:r>
              <w:rPr>
                <w:w w:val="100"/>
                <w:sz w:val="28"/>
              </w:rPr>
              <w:t>6</w:t>
            </w:r>
          </w:p>
        </w:tc>
        <w:tc>
          <w:tcPr>
            <w:tcW w:w="1770" w:type="dxa"/>
          </w:tcPr>
          <w:p>
            <w:pPr>
              <w:pStyle w:val="11"/>
              <w:rPr>
                <w:rFonts w:ascii="Times New Roman"/>
                <w:sz w:val="28"/>
              </w:rPr>
            </w:pPr>
          </w:p>
        </w:tc>
      </w:tr>
    </w:tbl>
    <w:p>
      <w:pPr>
        <w:pStyle w:val="4"/>
        <w:spacing w:after="1"/>
        <w:rPr>
          <w:sz w:val="20"/>
        </w:rPr>
      </w:pPr>
    </w:p>
    <w:tbl>
      <w:tblPr>
        <w:tblStyle w:val="7"/>
        <w:tblW w:w="0" w:type="auto"/>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5"/>
        <w:gridCol w:w="555"/>
        <w:gridCol w:w="1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5" w:type="dxa"/>
          </w:tcPr>
          <w:p>
            <w:pPr>
              <w:pStyle w:val="11"/>
              <w:spacing w:before="132"/>
              <w:ind w:left="2"/>
              <w:rPr>
                <w:sz w:val="28"/>
              </w:rPr>
            </w:pPr>
            <w:r>
              <w:rPr>
                <w:sz w:val="28"/>
              </w:rPr>
              <w:t>主观分数</w:t>
            </w:r>
          </w:p>
        </w:tc>
        <w:tc>
          <w:tcPr>
            <w:tcW w:w="555" w:type="dxa"/>
          </w:tcPr>
          <w:p>
            <w:pPr>
              <w:pStyle w:val="11"/>
              <w:rPr>
                <w:rFonts w:ascii="Times New Roman"/>
                <w:sz w:val="28"/>
              </w:rPr>
            </w:pPr>
          </w:p>
        </w:tc>
        <w:tc>
          <w:tcPr>
            <w:tcW w:w="1755" w:type="dxa"/>
          </w:tcPr>
          <w:p>
            <w:pPr>
              <w:pStyle w:val="11"/>
              <w:spacing w:before="132"/>
              <w:ind w:left="1"/>
              <w:rPr>
                <w:sz w:val="28"/>
              </w:rPr>
            </w:pPr>
            <w:r>
              <w:rPr>
                <w:sz w:val="28"/>
              </w:rPr>
              <w:t>主观裁判组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5" w:type="dxa"/>
          </w:tcPr>
          <w:p>
            <w:pPr>
              <w:pStyle w:val="11"/>
              <w:spacing w:before="132"/>
              <w:ind w:left="2"/>
              <w:rPr>
                <w:sz w:val="28"/>
              </w:rPr>
            </w:pPr>
            <w:r>
              <w:rPr>
                <w:sz w:val="28"/>
              </w:rPr>
              <w:t>标准杠卷杠整体效果，杠子之间无间隙</w:t>
            </w:r>
          </w:p>
        </w:tc>
        <w:tc>
          <w:tcPr>
            <w:tcW w:w="555" w:type="dxa"/>
          </w:tcPr>
          <w:p>
            <w:pPr>
              <w:pStyle w:val="11"/>
              <w:spacing w:before="132"/>
              <w:ind w:left="1"/>
              <w:rPr>
                <w:sz w:val="28"/>
              </w:rPr>
            </w:pPr>
            <w:r>
              <w:rPr>
                <w:w w:val="100"/>
                <w:sz w:val="28"/>
              </w:rPr>
              <w:t>4</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5" w:type="dxa"/>
          </w:tcPr>
          <w:p>
            <w:pPr>
              <w:pStyle w:val="11"/>
              <w:spacing w:before="132"/>
              <w:ind w:left="2"/>
              <w:rPr>
                <w:sz w:val="28"/>
              </w:rPr>
            </w:pPr>
            <w:r>
              <w:rPr>
                <w:sz w:val="28"/>
              </w:rPr>
              <w:t>皮筋绑定位置和状态，皮筋不要压住发根</w:t>
            </w:r>
          </w:p>
        </w:tc>
        <w:tc>
          <w:tcPr>
            <w:tcW w:w="555" w:type="dxa"/>
          </w:tcPr>
          <w:p>
            <w:pPr>
              <w:pStyle w:val="11"/>
              <w:spacing w:before="132"/>
              <w:ind w:left="1"/>
              <w:rPr>
                <w:sz w:val="28"/>
              </w:rPr>
            </w:pPr>
            <w:r>
              <w:rPr>
                <w:w w:val="100"/>
                <w:sz w:val="28"/>
              </w:rPr>
              <w:t>2</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6495" w:type="dxa"/>
          </w:tcPr>
          <w:p>
            <w:pPr>
              <w:pStyle w:val="11"/>
              <w:spacing w:before="134"/>
              <w:ind w:left="2"/>
              <w:rPr>
                <w:sz w:val="28"/>
              </w:rPr>
            </w:pPr>
            <w:r>
              <w:rPr>
                <w:sz w:val="28"/>
              </w:rPr>
              <w:t>顶区与后区的整体效果</w:t>
            </w:r>
          </w:p>
        </w:tc>
        <w:tc>
          <w:tcPr>
            <w:tcW w:w="555" w:type="dxa"/>
          </w:tcPr>
          <w:p>
            <w:pPr>
              <w:pStyle w:val="11"/>
              <w:spacing w:before="134"/>
              <w:ind w:left="1"/>
              <w:rPr>
                <w:sz w:val="28"/>
              </w:rPr>
            </w:pPr>
            <w:r>
              <w:rPr>
                <w:w w:val="100"/>
                <w:sz w:val="28"/>
              </w:rPr>
              <w:t>2</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495" w:type="dxa"/>
          </w:tcPr>
          <w:p>
            <w:pPr>
              <w:pStyle w:val="11"/>
              <w:spacing w:before="134"/>
              <w:ind w:left="2"/>
              <w:rPr>
                <w:sz w:val="28"/>
              </w:rPr>
            </w:pPr>
            <w:r>
              <w:rPr>
                <w:sz w:val="28"/>
              </w:rPr>
              <w:t>两侧的整体效果</w:t>
            </w:r>
          </w:p>
        </w:tc>
        <w:tc>
          <w:tcPr>
            <w:tcW w:w="555" w:type="dxa"/>
          </w:tcPr>
          <w:p>
            <w:pPr>
              <w:pStyle w:val="11"/>
              <w:spacing w:before="134"/>
              <w:ind w:left="1"/>
              <w:rPr>
                <w:sz w:val="28"/>
              </w:rPr>
            </w:pPr>
            <w:r>
              <w:rPr>
                <w:w w:val="100"/>
                <w:sz w:val="28"/>
              </w:rPr>
              <w:t>2</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5" w:type="dxa"/>
          </w:tcPr>
          <w:p>
            <w:pPr>
              <w:pStyle w:val="11"/>
              <w:spacing w:before="133"/>
              <w:ind w:left="2"/>
              <w:rPr>
                <w:sz w:val="28"/>
              </w:rPr>
            </w:pPr>
            <w:r>
              <w:rPr>
                <w:sz w:val="28"/>
              </w:rPr>
              <w:t>卷杠连贯性的整体印象，各区之间连接紧凑</w:t>
            </w:r>
          </w:p>
        </w:tc>
        <w:tc>
          <w:tcPr>
            <w:tcW w:w="555" w:type="dxa"/>
          </w:tcPr>
          <w:p>
            <w:pPr>
              <w:pStyle w:val="11"/>
              <w:spacing w:before="133"/>
              <w:ind w:left="1"/>
              <w:rPr>
                <w:sz w:val="28"/>
              </w:rPr>
            </w:pPr>
            <w:r>
              <w:rPr>
                <w:w w:val="100"/>
                <w:sz w:val="28"/>
              </w:rPr>
              <w:t>2</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495" w:type="dxa"/>
          </w:tcPr>
          <w:p>
            <w:pPr>
              <w:pStyle w:val="11"/>
              <w:spacing w:before="133"/>
              <w:ind w:left="2"/>
              <w:rPr>
                <w:sz w:val="28"/>
              </w:rPr>
            </w:pPr>
            <w:r>
              <w:rPr>
                <w:sz w:val="28"/>
              </w:rPr>
              <w:t>整体干净整齐，无碎发出现</w:t>
            </w:r>
          </w:p>
        </w:tc>
        <w:tc>
          <w:tcPr>
            <w:tcW w:w="555" w:type="dxa"/>
          </w:tcPr>
          <w:p>
            <w:pPr>
              <w:pStyle w:val="11"/>
              <w:spacing w:before="133"/>
              <w:ind w:left="1"/>
              <w:rPr>
                <w:sz w:val="28"/>
              </w:rPr>
            </w:pPr>
            <w:r>
              <w:rPr>
                <w:w w:val="100"/>
                <w:sz w:val="28"/>
              </w:rPr>
              <w:t>2</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6495" w:type="dxa"/>
          </w:tcPr>
          <w:p>
            <w:pPr>
              <w:pStyle w:val="11"/>
              <w:spacing w:before="133"/>
              <w:ind w:left="2"/>
              <w:rPr>
                <w:sz w:val="28"/>
              </w:rPr>
            </w:pPr>
            <w:r>
              <w:rPr>
                <w:sz w:val="28"/>
              </w:rPr>
              <w:t>主观分总计</w:t>
            </w:r>
          </w:p>
        </w:tc>
        <w:tc>
          <w:tcPr>
            <w:tcW w:w="555" w:type="dxa"/>
          </w:tcPr>
          <w:p>
            <w:pPr>
              <w:pStyle w:val="11"/>
              <w:spacing w:before="133"/>
              <w:ind w:left="1"/>
              <w:rPr>
                <w:sz w:val="28"/>
              </w:rPr>
            </w:pPr>
            <w:r>
              <w:rPr>
                <w:sz w:val="28"/>
              </w:rPr>
              <w:t>14</w:t>
            </w:r>
          </w:p>
        </w:tc>
        <w:tc>
          <w:tcPr>
            <w:tcW w:w="1755"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495" w:type="dxa"/>
          </w:tcPr>
          <w:p>
            <w:pPr>
              <w:pStyle w:val="11"/>
              <w:spacing w:before="133"/>
              <w:ind w:left="2"/>
              <w:rPr>
                <w:sz w:val="28"/>
              </w:rPr>
            </w:pPr>
            <w:r>
              <w:rPr>
                <w:sz w:val="28"/>
              </w:rPr>
              <w:t>模块总分总计</w:t>
            </w:r>
          </w:p>
        </w:tc>
        <w:tc>
          <w:tcPr>
            <w:tcW w:w="555" w:type="dxa"/>
          </w:tcPr>
          <w:p>
            <w:pPr>
              <w:pStyle w:val="11"/>
              <w:spacing w:before="133"/>
              <w:ind w:left="1"/>
              <w:rPr>
                <w:sz w:val="28"/>
              </w:rPr>
            </w:pPr>
            <w:r>
              <w:rPr>
                <w:sz w:val="28"/>
              </w:rPr>
              <w:t>20</w:t>
            </w:r>
          </w:p>
        </w:tc>
        <w:tc>
          <w:tcPr>
            <w:tcW w:w="1755" w:type="dxa"/>
          </w:tcPr>
          <w:p>
            <w:pPr>
              <w:pStyle w:val="11"/>
              <w:rPr>
                <w:rFonts w:ascii="Times New Roman"/>
                <w:sz w:val="28"/>
              </w:rPr>
            </w:pPr>
          </w:p>
        </w:tc>
      </w:tr>
    </w:tbl>
    <w:p>
      <w:pPr>
        <w:spacing w:after="0"/>
        <w:rPr>
          <w:rFonts w:ascii="Times New Roman"/>
          <w:sz w:val="28"/>
        </w:rPr>
        <w:sectPr>
          <w:pgSz w:w="11910" w:h="16840"/>
          <w:pgMar w:top="1420" w:right="800" w:bottom="1080" w:left="1240" w:header="0" w:footer="890" w:gutter="0"/>
          <w:cols w:space="720" w:num="1"/>
        </w:sectPr>
      </w:pPr>
    </w:p>
    <w:p>
      <w:pPr>
        <w:pStyle w:val="4"/>
        <w:spacing w:before="35"/>
        <w:ind w:left="792"/>
      </w:pPr>
      <w:r>
        <w:t>模块B-短发均等层次修剪＋CC 纹理烫排列操作</w:t>
      </w:r>
    </w:p>
    <w:p>
      <w:pPr>
        <w:pStyle w:val="4"/>
        <w:rPr>
          <w:sz w:val="20"/>
        </w:rPr>
      </w:pPr>
    </w:p>
    <w:p>
      <w:pPr>
        <w:pStyle w:val="4"/>
        <w:spacing w:before="5" w:after="1"/>
        <w:rPr>
          <w:sz w:val="10"/>
        </w:rPr>
      </w:pPr>
    </w:p>
    <w:tbl>
      <w:tblPr>
        <w:tblStyle w:val="7"/>
        <w:tblW w:w="0" w:type="auto"/>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2"/>
        <w:gridCol w:w="558"/>
        <w:gridCol w:w="1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22" w:type="dxa"/>
          </w:tcPr>
          <w:p>
            <w:pPr>
              <w:pStyle w:val="11"/>
              <w:spacing w:before="187"/>
              <w:rPr>
                <w:sz w:val="28"/>
              </w:rPr>
            </w:pPr>
            <w:r>
              <w:rPr>
                <w:sz w:val="28"/>
              </w:rPr>
              <w:t>客观分数（是/否）</w:t>
            </w:r>
          </w:p>
        </w:tc>
        <w:tc>
          <w:tcPr>
            <w:tcW w:w="558" w:type="dxa"/>
          </w:tcPr>
          <w:p>
            <w:pPr>
              <w:pStyle w:val="11"/>
              <w:rPr>
                <w:rFonts w:ascii="Times New Roman"/>
                <w:sz w:val="28"/>
              </w:rPr>
            </w:pPr>
          </w:p>
        </w:tc>
        <w:tc>
          <w:tcPr>
            <w:tcW w:w="1599" w:type="dxa"/>
          </w:tcPr>
          <w:p>
            <w:pPr>
              <w:pStyle w:val="11"/>
              <w:spacing w:before="187"/>
              <w:rPr>
                <w:sz w:val="28"/>
              </w:rPr>
            </w:pPr>
            <w:r>
              <w:rPr>
                <w:sz w:val="28"/>
              </w:rPr>
              <w:t>客观组裁判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6822" w:type="dxa"/>
          </w:tcPr>
          <w:p>
            <w:pPr>
              <w:pStyle w:val="11"/>
              <w:spacing w:before="133" w:line="417" w:lineRule="auto"/>
              <w:ind w:right="-15"/>
              <w:rPr>
                <w:sz w:val="28"/>
              </w:rPr>
            </w:pPr>
            <w:r>
              <w:rPr>
                <w:sz w:val="28"/>
              </w:rPr>
              <w:t>TD</w:t>
            </w:r>
            <w:r>
              <w:rPr>
                <w:spacing w:val="2"/>
                <w:sz w:val="28"/>
              </w:rPr>
              <w:t xml:space="preserve"> 或比赛规则违规</w:t>
            </w:r>
            <w:r>
              <w:rPr>
                <w:sz w:val="28"/>
              </w:rPr>
              <w:t>（</w:t>
            </w:r>
            <w:r>
              <w:rPr>
                <w:spacing w:val="2"/>
                <w:sz w:val="28"/>
              </w:rPr>
              <w:t xml:space="preserve">详细违规准则见附页 </w:t>
            </w:r>
            <w:r>
              <w:rPr>
                <w:sz w:val="28"/>
              </w:rPr>
              <w:t>1）</w:t>
            </w:r>
            <w:r>
              <w:rPr>
                <w:spacing w:val="6"/>
                <w:sz w:val="28"/>
              </w:rPr>
              <w:t xml:space="preserve"> 一项次</w:t>
            </w:r>
            <w:r>
              <w:rPr>
                <w:spacing w:val="-1"/>
                <w:sz w:val="28"/>
              </w:rPr>
              <w:t xml:space="preserve">违规减去 </w:t>
            </w:r>
            <w:r>
              <w:rPr>
                <w:sz w:val="28"/>
              </w:rPr>
              <w:t>0.5 分</w:t>
            </w:r>
          </w:p>
          <w:p>
            <w:pPr>
              <w:pStyle w:val="11"/>
              <w:spacing w:line="358" w:lineRule="exact"/>
              <w:rPr>
                <w:sz w:val="28"/>
              </w:rPr>
            </w:pPr>
            <w:r>
              <w:rPr>
                <w:sz w:val="28"/>
              </w:rPr>
              <w:t>二项次违规减去 1 分</w:t>
            </w:r>
          </w:p>
          <w:p>
            <w:pPr>
              <w:pStyle w:val="11"/>
              <w:spacing w:before="9"/>
              <w:rPr>
                <w:sz w:val="20"/>
              </w:rPr>
            </w:pPr>
          </w:p>
          <w:p>
            <w:pPr>
              <w:pStyle w:val="11"/>
              <w:rPr>
                <w:sz w:val="28"/>
              </w:rPr>
            </w:pPr>
            <w:r>
              <w:rPr>
                <w:sz w:val="28"/>
              </w:rPr>
              <w:t>三项次违规减去 1.5 分</w:t>
            </w:r>
          </w:p>
          <w:p>
            <w:pPr>
              <w:pStyle w:val="11"/>
              <w:spacing w:before="9"/>
              <w:rPr>
                <w:sz w:val="20"/>
              </w:rPr>
            </w:pPr>
          </w:p>
          <w:p>
            <w:pPr>
              <w:pStyle w:val="11"/>
              <w:rPr>
                <w:sz w:val="28"/>
              </w:rPr>
            </w:pPr>
            <w:r>
              <w:rPr>
                <w:sz w:val="28"/>
              </w:rPr>
              <w:t>四项次违规减去 2 分</w:t>
            </w:r>
          </w:p>
          <w:p>
            <w:pPr>
              <w:pStyle w:val="11"/>
              <w:spacing w:before="9"/>
              <w:rPr>
                <w:sz w:val="20"/>
              </w:rPr>
            </w:pPr>
          </w:p>
          <w:p>
            <w:pPr>
              <w:pStyle w:val="11"/>
              <w:rPr>
                <w:sz w:val="28"/>
              </w:rPr>
            </w:pPr>
            <w:r>
              <w:rPr>
                <w:sz w:val="28"/>
              </w:rPr>
              <w:t>以此类推，可在反复违规项上继续扣分，扣完为止。</w:t>
            </w:r>
          </w:p>
        </w:tc>
        <w:tc>
          <w:tcPr>
            <w:tcW w:w="558" w:type="dxa"/>
          </w:tcPr>
          <w:p>
            <w:pPr>
              <w:pStyle w:val="11"/>
              <w:spacing w:before="133"/>
              <w:ind w:left="2"/>
              <w:rPr>
                <w:sz w:val="28"/>
              </w:rPr>
            </w:pPr>
            <w:r>
              <w:rPr>
                <w:w w:val="100"/>
                <w:sz w:val="28"/>
              </w:rPr>
              <w:t>2</w:t>
            </w:r>
          </w:p>
        </w:tc>
        <w:tc>
          <w:tcPr>
            <w:tcW w:w="1599"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6822" w:type="dxa"/>
          </w:tcPr>
          <w:p>
            <w:pPr>
              <w:pStyle w:val="11"/>
              <w:tabs>
                <w:tab w:val="left" w:pos="2801"/>
              </w:tabs>
              <w:spacing w:before="133" w:line="417" w:lineRule="auto"/>
              <w:ind w:right="1771"/>
              <w:rPr>
                <w:sz w:val="28"/>
              </w:rPr>
            </w:pPr>
            <w:r>
              <w:rPr>
                <w:sz w:val="28"/>
              </w:rPr>
              <w:t>根</w:t>
            </w:r>
            <w:r>
              <w:rPr>
                <w:spacing w:val="-3"/>
                <w:sz w:val="28"/>
              </w:rPr>
              <w:t>据</w:t>
            </w:r>
            <w:r>
              <w:rPr>
                <w:sz w:val="28"/>
              </w:rPr>
              <w:t>所学</w:t>
            </w:r>
            <w:r>
              <w:rPr>
                <w:spacing w:val="-3"/>
                <w:sz w:val="28"/>
              </w:rPr>
              <w:t>剪</w:t>
            </w:r>
            <w:r>
              <w:rPr>
                <w:sz w:val="28"/>
              </w:rPr>
              <w:t>发技</w:t>
            </w:r>
            <w:r>
              <w:rPr>
                <w:spacing w:val="-3"/>
                <w:sz w:val="28"/>
              </w:rPr>
              <w:t>巧</w:t>
            </w:r>
            <w:r>
              <w:rPr>
                <w:sz w:val="28"/>
              </w:rPr>
              <w:t>进行</w:t>
            </w:r>
            <w:r>
              <w:rPr>
                <w:spacing w:val="-3"/>
                <w:sz w:val="28"/>
              </w:rPr>
              <w:t>剪</w:t>
            </w:r>
            <w:r>
              <w:rPr>
                <w:sz w:val="28"/>
              </w:rPr>
              <w:t>发无</w:t>
            </w:r>
            <w:r>
              <w:rPr>
                <w:spacing w:val="-3"/>
                <w:sz w:val="28"/>
              </w:rPr>
              <w:t>断</w:t>
            </w:r>
            <w:r>
              <w:rPr>
                <w:sz w:val="28"/>
              </w:rPr>
              <w:t>层漏剪 一</w:t>
            </w:r>
            <w:r>
              <w:rPr>
                <w:spacing w:val="-3"/>
                <w:sz w:val="28"/>
              </w:rPr>
              <w:t>处</w:t>
            </w:r>
            <w:r>
              <w:rPr>
                <w:sz w:val="28"/>
              </w:rPr>
              <w:t>漏剪</w:t>
            </w:r>
            <w:r>
              <w:rPr>
                <w:spacing w:val="-3"/>
                <w:sz w:val="28"/>
              </w:rPr>
              <w:t>减</w:t>
            </w:r>
            <w:r>
              <w:rPr>
                <w:sz w:val="28"/>
              </w:rPr>
              <w:t>去</w:t>
            </w:r>
            <w:r>
              <w:rPr>
                <w:spacing w:val="-68"/>
                <w:sz w:val="28"/>
              </w:rPr>
              <w:t xml:space="preserve"> </w:t>
            </w:r>
            <w:r>
              <w:rPr>
                <w:sz w:val="28"/>
              </w:rPr>
              <w:t>0.5</w:t>
            </w:r>
            <w:r>
              <w:rPr>
                <w:spacing w:val="-72"/>
                <w:sz w:val="28"/>
              </w:rPr>
              <w:t xml:space="preserve"> </w:t>
            </w:r>
            <w:r>
              <w:rPr>
                <w:sz w:val="28"/>
              </w:rPr>
              <w:t>分</w:t>
            </w:r>
            <w:r>
              <w:rPr>
                <w:sz w:val="28"/>
              </w:rPr>
              <w:tab/>
            </w:r>
            <w:r>
              <w:rPr>
                <w:sz w:val="28"/>
              </w:rPr>
              <w:t>两</w:t>
            </w:r>
            <w:r>
              <w:rPr>
                <w:spacing w:val="-3"/>
                <w:sz w:val="28"/>
              </w:rPr>
              <w:t>处</w:t>
            </w:r>
            <w:r>
              <w:rPr>
                <w:sz w:val="28"/>
              </w:rPr>
              <w:t>漏剪</w:t>
            </w:r>
            <w:r>
              <w:rPr>
                <w:spacing w:val="-3"/>
                <w:sz w:val="28"/>
              </w:rPr>
              <w:t>减</w:t>
            </w:r>
            <w:r>
              <w:rPr>
                <w:sz w:val="28"/>
              </w:rPr>
              <w:t>去</w:t>
            </w:r>
            <w:r>
              <w:rPr>
                <w:spacing w:val="-68"/>
                <w:sz w:val="28"/>
              </w:rPr>
              <w:t xml:space="preserve"> </w:t>
            </w:r>
            <w:r>
              <w:rPr>
                <w:sz w:val="28"/>
              </w:rPr>
              <w:t>1</w:t>
            </w:r>
            <w:r>
              <w:rPr>
                <w:spacing w:val="-68"/>
                <w:sz w:val="28"/>
              </w:rPr>
              <w:t xml:space="preserve"> </w:t>
            </w:r>
            <w:r>
              <w:rPr>
                <w:spacing w:val="-13"/>
                <w:sz w:val="28"/>
              </w:rPr>
              <w:t>分</w:t>
            </w:r>
          </w:p>
          <w:p>
            <w:pPr>
              <w:pStyle w:val="11"/>
              <w:tabs>
                <w:tab w:val="left" w:pos="2801"/>
              </w:tabs>
              <w:spacing w:line="358" w:lineRule="exact"/>
              <w:rPr>
                <w:sz w:val="28"/>
              </w:rPr>
            </w:pPr>
            <w:r>
              <w:rPr>
                <w:sz w:val="28"/>
              </w:rPr>
              <w:t>一</w:t>
            </w:r>
            <w:r>
              <w:rPr>
                <w:spacing w:val="-3"/>
                <w:sz w:val="28"/>
              </w:rPr>
              <w:t>处</w:t>
            </w:r>
            <w:r>
              <w:rPr>
                <w:sz w:val="28"/>
              </w:rPr>
              <w:t>断层</w:t>
            </w:r>
            <w:r>
              <w:rPr>
                <w:spacing w:val="-3"/>
                <w:sz w:val="28"/>
              </w:rPr>
              <w:t>减</w:t>
            </w:r>
            <w:r>
              <w:rPr>
                <w:sz w:val="28"/>
              </w:rPr>
              <w:t>去</w:t>
            </w:r>
            <w:r>
              <w:rPr>
                <w:spacing w:val="-68"/>
                <w:sz w:val="28"/>
              </w:rPr>
              <w:t xml:space="preserve"> </w:t>
            </w:r>
            <w:r>
              <w:rPr>
                <w:sz w:val="28"/>
              </w:rPr>
              <w:t>0.5</w:t>
            </w:r>
            <w:r>
              <w:rPr>
                <w:spacing w:val="-72"/>
                <w:sz w:val="28"/>
              </w:rPr>
              <w:t xml:space="preserve"> </w:t>
            </w:r>
            <w:r>
              <w:rPr>
                <w:sz w:val="28"/>
              </w:rPr>
              <w:t>分</w:t>
            </w:r>
            <w:r>
              <w:rPr>
                <w:sz w:val="28"/>
              </w:rPr>
              <w:tab/>
            </w:r>
            <w:r>
              <w:rPr>
                <w:sz w:val="28"/>
              </w:rPr>
              <w:t>两</w:t>
            </w:r>
            <w:r>
              <w:rPr>
                <w:spacing w:val="-3"/>
                <w:sz w:val="28"/>
              </w:rPr>
              <w:t>处</w:t>
            </w:r>
            <w:r>
              <w:rPr>
                <w:sz w:val="28"/>
              </w:rPr>
              <w:t>断层</w:t>
            </w:r>
            <w:r>
              <w:rPr>
                <w:spacing w:val="-3"/>
                <w:sz w:val="28"/>
              </w:rPr>
              <w:t>减</w:t>
            </w:r>
            <w:r>
              <w:rPr>
                <w:sz w:val="28"/>
              </w:rPr>
              <w:t>去</w:t>
            </w:r>
            <w:r>
              <w:rPr>
                <w:spacing w:val="-68"/>
                <w:sz w:val="28"/>
              </w:rPr>
              <w:t xml:space="preserve"> </w:t>
            </w:r>
            <w:r>
              <w:rPr>
                <w:sz w:val="28"/>
              </w:rPr>
              <w:t>1</w:t>
            </w:r>
            <w:r>
              <w:rPr>
                <w:spacing w:val="-68"/>
                <w:sz w:val="28"/>
              </w:rPr>
              <w:t xml:space="preserve"> </w:t>
            </w:r>
            <w:r>
              <w:rPr>
                <w:sz w:val="28"/>
              </w:rPr>
              <w:t>分</w:t>
            </w:r>
          </w:p>
        </w:tc>
        <w:tc>
          <w:tcPr>
            <w:tcW w:w="558" w:type="dxa"/>
          </w:tcPr>
          <w:p>
            <w:pPr>
              <w:pStyle w:val="11"/>
              <w:spacing w:before="133"/>
              <w:ind w:left="2"/>
              <w:rPr>
                <w:sz w:val="28"/>
              </w:rPr>
            </w:pPr>
            <w:r>
              <w:rPr>
                <w:w w:val="100"/>
                <w:sz w:val="28"/>
              </w:rPr>
              <w:t>2</w:t>
            </w:r>
          </w:p>
        </w:tc>
        <w:tc>
          <w:tcPr>
            <w:tcW w:w="1599"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822" w:type="dxa"/>
          </w:tcPr>
          <w:p>
            <w:pPr>
              <w:pStyle w:val="11"/>
              <w:spacing w:before="133"/>
              <w:rPr>
                <w:sz w:val="28"/>
              </w:rPr>
            </w:pPr>
            <w:r>
              <w:rPr>
                <w:sz w:val="28"/>
              </w:rPr>
              <w:t>根据所学纹理技巧进行砌砖纹理排列</w:t>
            </w:r>
          </w:p>
          <w:p>
            <w:pPr>
              <w:pStyle w:val="11"/>
              <w:spacing w:before="8"/>
              <w:rPr>
                <w:sz w:val="20"/>
              </w:rPr>
            </w:pPr>
          </w:p>
          <w:p>
            <w:pPr>
              <w:pStyle w:val="11"/>
              <w:tabs>
                <w:tab w:val="left" w:pos="2801"/>
              </w:tabs>
              <w:spacing w:before="1"/>
              <w:rPr>
                <w:sz w:val="28"/>
              </w:rPr>
            </w:pPr>
            <w:r>
              <w:rPr>
                <w:sz w:val="28"/>
              </w:rPr>
              <w:t>一</w:t>
            </w:r>
            <w:r>
              <w:rPr>
                <w:spacing w:val="-3"/>
                <w:sz w:val="28"/>
              </w:rPr>
              <w:t>处</w:t>
            </w:r>
            <w:r>
              <w:rPr>
                <w:sz w:val="28"/>
              </w:rPr>
              <w:t>漏卷</w:t>
            </w:r>
            <w:r>
              <w:rPr>
                <w:spacing w:val="-3"/>
                <w:sz w:val="28"/>
              </w:rPr>
              <w:t>减</w:t>
            </w:r>
            <w:r>
              <w:rPr>
                <w:sz w:val="28"/>
              </w:rPr>
              <w:t>去</w:t>
            </w:r>
            <w:r>
              <w:rPr>
                <w:spacing w:val="-68"/>
                <w:sz w:val="28"/>
              </w:rPr>
              <w:t xml:space="preserve"> </w:t>
            </w:r>
            <w:r>
              <w:rPr>
                <w:sz w:val="28"/>
              </w:rPr>
              <w:t>0.5</w:t>
            </w:r>
            <w:r>
              <w:rPr>
                <w:spacing w:val="-72"/>
                <w:sz w:val="28"/>
              </w:rPr>
              <w:t xml:space="preserve"> </w:t>
            </w:r>
            <w:r>
              <w:rPr>
                <w:sz w:val="28"/>
              </w:rPr>
              <w:t>分</w:t>
            </w:r>
            <w:r>
              <w:rPr>
                <w:sz w:val="28"/>
              </w:rPr>
              <w:tab/>
            </w:r>
            <w:r>
              <w:rPr>
                <w:sz w:val="28"/>
              </w:rPr>
              <w:t>两</w:t>
            </w:r>
            <w:r>
              <w:rPr>
                <w:spacing w:val="-3"/>
                <w:sz w:val="28"/>
              </w:rPr>
              <w:t>处</w:t>
            </w:r>
            <w:r>
              <w:rPr>
                <w:sz w:val="28"/>
              </w:rPr>
              <w:t>漏卷</w:t>
            </w:r>
            <w:r>
              <w:rPr>
                <w:spacing w:val="-3"/>
                <w:sz w:val="28"/>
              </w:rPr>
              <w:t>减</w:t>
            </w:r>
            <w:r>
              <w:rPr>
                <w:sz w:val="28"/>
              </w:rPr>
              <w:t>去</w:t>
            </w:r>
            <w:r>
              <w:rPr>
                <w:spacing w:val="-70"/>
                <w:sz w:val="28"/>
              </w:rPr>
              <w:t xml:space="preserve"> </w:t>
            </w:r>
            <w:r>
              <w:rPr>
                <w:sz w:val="28"/>
              </w:rPr>
              <w:t>1</w:t>
            </w:r>
            <w:r>
              <w:rPr>
                <w:spacing w:val="-70"/>
                <w:sz w:val="28"/>
              </w:rPr>
              <w:t xml:space="preserve"> </w:t>
            </w:r>
            <w:r>
              <w:rPr>
                <w:sz w:val="28"/>
              </w:rPr>
              <w:t>分</w:t>
            </w:r>
          </w:p>
          <w:p>
            <w:pPr>
              <w:pStyle w:val="11"/>
              <w:spacing w:before="8"/>
              <w:rPr>
                <w:sz w:val="20"/>
              </w:rPr>
            </w:pPr>
          </w:p>
          <w:p>
            <w:pPr>
              <w:pStyle w:val="11"/>
              <w:tabs>
                <w:tab w:val="left" w:pos="2940"/>
              </w:tabs>
              <w:spacing w:before="1"/>
              <w:ind w:left="142"/>
              <w:rPr>
                <w:sz w:val="28"/>
              </w:rPr>
            </w:pPr>
            <w:r>
              <w:rPr>
                <w:sz w:val="28"/>
              </w:rPr>
              <w:t>一</w:t>
            </w:r>
            <w:r>
              <w:rPr>
                <w:spacing w:val="-3"/>
                <w:sz w:val="28"/>
              </w:rPr>
              <w:t>处</w:t>
            </w:r>
            <w:r>
              <w:rPr>
                <w:sz w:val="28"/>
              </w:rPr>
              <w:t>压发根</w:t>
            </w:r>
            <w:r>
              <w:rPr>
                <w:spacing w:val="-73"/>
                <w:sz w:val="28"/>
              </w:rPr>
              <w:t xml:space="preserve"> </w:t>
            </w:r>
            <w:r>
              <w:rPr>
                <w:sz w:val="28"/>
              </w:rPr>
              <w:t>0.5</w:t>
            </w:r>
            <w:r>
              <w:rPr>
                <w:spacing w:val="-71"/>
                <w:sz w:val="28"/>
              </w:rPr>
              <w:t xml:space="preserve"> </w:t>
            </w:r>
            <w:r>
              <w:rPr>
                <w:sz w:val="28"/>
              </w:rPr>
              <w:t>分</w:t>
            </w:r>
            <w:r>
              <w:rPr>
                <w:sz w:val="28"/>
              </w:rPr>
              <w:tab/>
            </w:r>
            <w:r>
              <w:rPr>
                <w:sz w:val="28"/>
              </w:rPr>
              <w:t>两</w:t>
            </w:r>
            <w:r>
              <w:rPr>
                <w:spacing w:val="-3"/>
                <w:sz w:val="28"/>
              </w:rPr>
              <w:t>处</w:t>
            </w:r>
            <w:r>
              <w:rPr>
                <w:sz w:val="28"/>
              </w:rPr>
              <w:t>压发根</w:t>
            </w:r>
            <w:r>
              <w:rPr>
                <w:spacing w:val="-71"/>
                <w:sz w:val="28"/>
              </w:rPr>
              <w:t xml:space="preserve"> </w:t>
            </w:r>
            <w:r>
              <w:rPr>
                <w:sz w:val="28"/>
              </w:rPr>
              <w:t>1</w:t>
            </w:r>
            <w:r>
              <w:rPr>
                <w:spacing w:val="-72"/>
                <w:sz w:val="28"/>
              </w:rPr>
              <w:t xml:space="preserve"> </w:t>
            </w:r>
            <w:r>
              <w:rPr>
                <w:sz w:val="28"/>
              </w:rPr>
              <w:t>分</w:t>
            </w:r>
          </w:p>
        </w:tc>
        <w:tc>
          <w:tcPr>
            <w:tcW w:w="558" w:type="dxa"/>
          </w:tcPr>
          <w:p>
            <w:pPr>
              <w:pStyle w:val="11"/>
              <w:spacing w:before="133"/>
              <w:ind w:left="2"/>
              <w:rPr>
                <w:sz w:val="28"/>
              </w:rPr>
            </w:pPr>
            <w:r>
              <w:rPr>
                <w:w w:val="100"/>
                <w:sz w:val="28"/>
              </w:rPr>
              <w:t>2</w:t>
            </w:r>
          </w:p>
        </w:tc>
        <w:tc>
          <w:tcPr>
            <w:tcW w:w="1599"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822" w:type="dxa"/>
          </w:tcPr>
          <w:p>
            <w:pPr>
              <w:pStyle w:val="11"/>
              <w:spacing w:before="132"/>
              <w:rPr>
                <w:sz w:val="28"/>
              </w:rPr>
            </w:pPr>
            <w:r>
              <w:rPr>
                <w:sz w:val="28"/>
              </w:rPr>
              <w:t>剪发效果---符合试题要求</w:t>
            </w:r>
          </w:p>
        </w:tc>
        <w:tc>
          <w:tcPr>
            <w:tcW w:w="558" w:type="dxa"/>
          </w:tcPr>
          <w:p>
            <w:pPr>
              <w:pStyle w:val="11"/>
              <w:spacing w:before="132"/>
              <w:ind w:left="2"/>
              <w:rPr>
                <w:sz w:val="28"/>
              </w:rPr>
            </w:pPr>
            <w:r>
              <w:rPr>
                <w:w w:val="100"/>
                <w:sz w:val="28"/>
              </w:rPr>
              <w:t>2</w:t>
            </w:r>
          </w:p>
        </w:tc>
        <w:tc>
          <w:tcPr>
            <w:tcW w:w="1599"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822" w:type="dxa"/>
          </w:tcPr>
          <w:p>
            <w:pPr>
              <w:pStyle w:val="11"/>
              <w:spacing w:before="133"/>
              <w:rPr>
                <w:sz w:val="28"/>
              </w:rPr>
            </w:pPr>
            <w:r>
              <w:rPr>
                <w:sz w:val="28"/>
              </w:rPr>
              <w:t>纹理排列---符合试题要求（时间，数量，整体形态）</w:t>
            </w:r>
          </w:p>
        </w:tc>
        <w:tc>
          <w:tcPr>
            <w:tcW w:w="558" w:type="dxa"/>
          </w:tcPr>
          <w:p>
            <w:pPr>
              <w:pStyle w:val="11"/>
              <w:spacing w:before="133"/>
              <w:ind w:left="2"/>
              <w:rPr>
                <w:sz w:val="28"/>
              </w:rPr>
            </w:pPr>
            <w:r>
              <w:rPr>
                <w:w w:val="100"/>
                <w:sz w:val="28"/>
              </w:rPr>
              <w:t>2</w:t>
            </w:r>
          </w:p>
        </w:tc>
        <w:tc>
          <w:tcPr>
            <w:tcW w:w="1599"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822" w:type="dxa"/>
          </w:tcPr>
          <w:p>
            <w:pPr>
              <w:pStyle w:val="11"/>
              <w:spacing w:before="132"/>
              <w:rPr>
                <w:sz w:val="28"/>
              </w:rPr>
            </w:pPr>
            <w:r>
              <w:rPr>
                <w:sz w:val="28"/>
              </w:rPr>
              <w:t>客观分总分</w:t>
            </w:r>
          </w:p>
        </w:tc>
        <w:tc>
          <w:tcPr>
            <w:tcW w:w="558" w:type="dxa"/>
          </w:tcPr>
          <w:p>
            <w:pPr>
              <w:pStyle w:val="11"/>
              <w:spacing w:before="132"/>
              <w:ind w:left="2"/>
              <w:rPr>
                <w:sz w:val="28"/>
              </w:rPr>
            </w:pPr>
            <w:r>
              <w:rPr>
                <w:sz w:val="28"/>
              </w:rPr>
              <w:t>10</w:t>
            </w:r>
          </w:p>
        </w:tc>
        <w:tc>
          <w:tcPr>
            <w:tcW w:w="1599" w:type="dxa"/>
          </w:tcPr>
          <w:p>
            <w:pPr>
              <w:pStyle w:val="11"/>
              <w:rPr>
                <w:rFonts w:ascii="Times New Roman"/>
                <w:sz w:val="28"/>
              </w:rPr>
            </w:pPr>
          </w:p>
        </w:tc>
      </w:tr>
    </w:tbl>
    <w:p>
      <w:pPr>
        <w:spacing w:after="0"/>
        <w:rPr>
          <w:rFonts w:ascii="Times New Roman"/>
          <w:sz w:val="28"/>
        </w:rPr>
        <w:sectPr>
          <w:pgSz w:w="11910" w:h="16840"/>
          <w:pgMar w:top="1520" w:right="800" w:bottom="1080" w:left="1240" w:header="0" w:footer="890" w:gutter="0"/>
          <w:cols w:space="720" w:num="1"/>
        </w:sectPr>
      </w:pPr>
    </w:p>
    <w:tbl>
      <w:tblPr>
        <w:tblStyle w:val="7"/>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5"/>
        <w:gridCol w:w="55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795" w:type="dxa"/>
          </w:tcPr>
          <w:p>
            <w:pPr>
              <w:pStyle w:val="11"/>
              <w:spacing w:before="9"/>
              <w:rPr>
                <w:sz w:val="34"/>
              </w:rPr>
            </w:pPr>
          </w:p>
          <w:p>
            <w:pPr>
              <w:pStyle w:val="11"/>
              <w:spacing w:before="1"/>
              <w:ind w:left="107"/>
              <w:rPr>
                <w:sz w:val="28"/>
              </w:rPr>
            </w:pPr>
            <w:r>
              <w:rPr>
                <w:sz w:val="28"/>
              </w:rPr>
              <w:t>主观分数</w:t>
            </w:r>
          </w:p>
        </w:tc>
        <w:tc>
          <w:tcPr>
            <w:tcW w:w="555" w:type="dxa"/>
          </w:tcPr>
          <w:p>
            <w:pPr>
              <w:pStyle w:val="11"/>
              <w:rPr>
                <w:rFonts w:ascii="Times New Roman"/>
                <w:sz w:val="28"/>
              </w:rPr>
            </w:pPr>
          </w:p>
        </w:tc>
        <w:tc>
          <w:tcPr>
            <w:tcW w:w="1590" w:type="dxa"/>
          </w:tcPr>
          <w:p>
            <w:pPr>
              <w:pStyle w:val="11"/>
              <w:spacing w:before="133"/>
              <w:ind w:left="108"/>
              <w:rPr>
                <w:sz w:val="28"/>
              </w:rPr>
            </w:pPr>
            <w:r>
              <w:rPr>
                <w:spacing w:val="-26"/>
                <w:sz w:val="28"/>
              </w:rPr>
              <w:t>主 观 组 裁</w:t>
            </w:r>
          </w:p>
          <w:p>
            <w:pPr>
              <w:pStyle w:val="11"/>
              <w:spacing w:before="9"/>
              <w:rPr>
                <w:sz w:val="20"/>
              </w:rPr>
            </w:pPr>
          </w:p>
          <w:p>
            <w:pPr>
              <w:pStyle w:val="11"/>
              <w:ind w:left="108"/>
              <w:rPr>
                <w:sz w:val="28"/>
              </w:rPr>
            </w:pPr>
            <w:r>
              <w:rPr>
                <w:w w:val="100"/>
                <w:sz w:val="28"/>
              </w:rPr>
              <w:t>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3"/>
              <w:ind w:left="107"/>
              <w:rPr>
                <w:sz w:val="28"/>
              </w:rPr>
            </w:pPr>
            <w:r>
              <w:rPr>
                <w:sz w:val="28"/>
              </w:rPr>
              <w:t>发型的整体形态</w:t>
            </w:r>
          </w:p>
        </w:tc>
        <w:tc>
          <w:tcPr>
            <w:tcW w:w="555" w:type="dxa"/>
          </w:tcPr>
          <w:p>
            <w:pPr>
              <w:pStyle w:val="11"/>
              <w:spacing w:before="133"/>
              <w:ind w:left="106"/>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整体发型的连贯性</w:t>
            </w:r>
          </w:p>
        </w:tc>
        <w:tc>
          <w:tcPr>
            <w:tcW w:w="555" w:type="dxa"/>
          </w:tcPr>
          <w:p>
            <w:pPr>
              <w:pStyle w:val="11"/>
              <w:spacing w:before="133"/>
              <w:ind w:left="106"/>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2"/>
              <w:ind w:left="107"/>
              <w:rPr>
                <w:sz w:val="28"/>
              </w:rPr>
            </w:pPr>
            <w:r>
              <w:rPr>
                <w:sz w:val="28"/>
              </w:rPr>
              <w:t>纹理的完成效果</w:t>
            </w:r>
          </w:p>
        </w:tc>
        <w:tc>
          <w:tcPr>
            <w:tcW w:w="555" w:type="dxa"/>
          </w:tcPr>
          <w:p>
            <w:pPr>
              <w:pStyle w:val="11"/>
              <w:spacing w:before="132"/>
              <w:ind w:left="106"/>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2"/>
              <w:ind w:left="107"/>
              <w:rPr>
                <w:sz w:val="28"/>
              </w:rPr>
            </w:pPr>
            <w:r>
              <w:rPr>
                <w:sz w:val="28"/>
              </w:rPr>
              <w:t>前区的整体效果</w:t>
            </w:r>
          </w:p>
        </w:tc>
        <w:tc>
          <w:tcPr>
            <w:tcW w:w="555" w:type="dxa"/>
          </w:tcPr>
          <w:p>
            <w:pPr>
              <w:pStyle w:val="11"/>
              <w:spacing w:before="132"/>
              <w:ind w:left="106"/>
              <w:rPr>
                <w:sz w:val="28"/>
              </w:rPr>
            </w:pPr>
            <w:r>
              <w:rPr>
                <w:w w:val="100"/>
                <w:sz w:val="28"/>
              </w:rPr>
              <w:t>2</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4"/>
              <w:ind w:left="107"/>
              <w:rPr>
                <w:sz w:val="28"/>
              </w:rPr>
            </w:pPr>
            <w:r>
              <w:rPr>
                <w:sz w:val="28"/>
              </w:rPr>
              <w:t>设计连贯性的整体效果</w:t>
            </w:r>
          </w:p>
        </w:tc>
        <w:tc>
          <w:tcPr>
            <w:tcW w:w="555" w:type="dxa"/>
          </w:tcPr>
          <w:p>
            <w:pPr>
              <w:pStyle w:val="11"/>
              <w:spacing w:before="134"/>
              <w:ind w:left="106"/>
              <w:rPr>
                <w:sz w:val="28"/>
              </w:rPr>
            </w:pPr>
            <w:r>
              <w:rPr>
                <w:w w:val="100"/>
                <w:sz w:val="28"/>
              </w:rPr>
              <w:t>3</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3"/>
              <w:ind w:left="107"/>
              <w:rPr>
                <w:sz w:val="28"/>
              </w:rPr>
            </w:pPr>
            <w:r>
              <w:rPr>
                <w:sz w:val="28"/>
              </w:rPr>
              <w:t>主观分总计</w:t>
            </w:r>
          </w:p>
        </w:tc>
        <w:tc>
          <w:tcPr>
            <w:tcW w:w="555" w:type="dxa"/>
          </w:tcPr>
          <w:p>
            <w:pPr>
              <w:pStyle w:val="11"/>
              <w:spacing w:before="133"/>
              <w:ind w:left="106"/>
              <w:rPr>
                <w:sz w:val="28"/>
              </w:rPr>
            </w:pPr>
            <w:r>
              <w:rPr>
                <w:sz w:val="28"/>
              </w:rPr>
              <w:t>20</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本模块总分</w:t>
            </w:r>
          </w:p>
        </w:tc>
        <w:tc>
          <w:tcPr>
            <w:tcW w:w="555" w:type="dxa"/>
          </w:tcPr>
          <w:p>
            <w:pPr>
              <w:pStyle w:val="11"/>
              <w:spacing w:before="133"/>
              <w:ind w:left="106"/>
              <w:rPr>
                <w:sz w:val="28"/>
              </w:rPr>
            </w:pPr>
            <w:r>
              <w:rPr>
                <w:sz w:val="28"/>
              </w:rPr>
              <w:t>30</w:t>
            </w:r>
          </w:p>
        </w:tc>
        <w:tc>
          <w:tcPr>
            <w:tcW w:w="1590" w:type="dxa"/>
          </w:tcPr>
          <w:p>
            <w:pPr>
              <w:pStyle w:val="11"/>
              <w:rPr>
                <w:rFonts w:ascii="Times New Roman"/>
                <w:sz w:val="28"/>
              </w:rPr>
            </w:pPr>
          </w:p>
        </w:tc>
      </w:tr>
    </w:tbl>
    <w:p>
      <w:pPr>
        <w:pStyle w:val="4"/>
        <w:spacing w:before="7"/>
        <w:rPr>
          <w:sz w:val="5"/>
        </w:rPr>
      </w:pPr>
    </w:p>
    <w:p>
      <w:pPr>
        <w:pStyle w:val="4"/>
        <w:spacing w:before="62"/>
        <w:ind w:left="233"/>
      </w:pPr>
      <w:r>
        <w:t>模块C-女士商业长发＋向下造型及染色</w:t>
      </w:r>
    </w:p>
    <w:p>
      <w:pPr>
        <w:pStyle w:val="4"/>
        <w:spacing w:before="4"/>
        <w:rPr>
          <w:sz w:val="10"/>
        </w:rPr>
      </w:pPr>
    </w:p>
    <w:tbl>
      <w:tblPr>
        <w:tblStyle w:val="7"/>
        <w:tblW w:w="0" w:type="auto"/>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4"/>
        <w:gridCol w:w="555"/>
        <w:gridCol w:w="1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784" w:type="dxa"/>
          </w:tcPr>
          <w:p>
            <w:pPr>
              <w:pStyle w:val="11"/>
              <w:spacing w:before="132"/>
              <w:ind w:left="2"/>
              <w:rPr>
                <w:sz w:val="28"/>
              </w:rPr>
            </w:pPr>
            <w:r>
              <w:rPr>
                <w:sz w:val="28"/>
              </w:rPr>
              <w:t>客观分数（是/否）</w:t>
            </w:r>
          </w:p>
        </w:tc>
        <w:tc>
          <w:tcPr>
            <w:tcW w:w="555" w:type="dxa"/>
          </w:tcPr>
          <w:p>
            <w:pPr>
              <w:pStyle w:val="11"/>
              <w:rPr>
                <w:rFonts w:ascii="Times New Roman"/>
                <w:sz w:val="28"/>
              </w:rPr>
            </w:pPr>
          </w:p>
        </w:tc>
        <w:tc>
          <w:tcPr>
            <w:tcW w:w="1590" w:type="dxa"/>
          </w:tcPr>
          <w:p>
            <w:pPr>
              <w:pStyle w:val="11"/>
              <w:spacing w:before="132"/>
              <w:ind w:left="2"/>
              <w:rPr>
                <w:sz w:val="28"/>
              </w:rPr>
            </w:pPr>
            <w:r>
              <w:rPr>
                <w:sz w:val="28"/>
              </w:rPr>
              <w:t>客观组裁判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4" w:hRule="atLeast"/>
        </w:trPr>
        <w:tc>
          <w:tcPr>
            <w:tcW w:w="6784" w:type="dxa"/>
          </w:tcPr>
          <w:p>
            <w:pPr>
              <w:pStyle w:val="11"/>
              <w:spacing w:before="132" w:line="417" w:lineRule="auto"/>
              <w:ind w:left="2" w:right="-15"/>
              <w:rPr>
                <w:sz w:val="28"/>
              </w:rPr>
            </w:pPr>
            <w:r>
              <w:rPr>
                <w:sz w:val="28"/>
              </w:rPr>
              <w:t>TD 或比赛规则违规（</w:t>
            </w:r>
            <w:r>
              <w:rPr>
                <w:spacing w:val="1"/>
                <w:sz w:val="28"/>
              </w:rPr>
              <w:t xml:space="preserve">详细违规准则见附页 </w:t>
            </w:r>
            <w:r>
              <w:rPr>
                <w:sz w:val="28"/>
              </w:rPr>
              <w:t>1）</w:t>
            </w:r>
            <w:r>
              <w:rPr>
                <w:spacing w:val="3"/>
                <w:sz w:val="28"/>
              </w:rPr>
              <w:t xml:space="preserve"> 一项次</w:t>
            </w:r>
            <w:r>
              <w:rPr>
                <w:spacing w:val="-1"/>
                <w:sz w:val="28"/>
              </w:rPr>
              <w:t xml:space="preserve">违规减去 </w:t>
            </w:r>
            <w:r>
              <w:rPr>
                <w:sz w:val="28"/>
              </w:rPr>
              <w:t>0.5</w:t>
            </w:r>
            <w:r>
              <w:rPr>
                <w:spacing w:val="-2"/>
                <w:sz w:val="28"/>
              </w:rPr>
              <w:t xml:space="preserve"> 分</w:t>
            </w:r>
          </w:p>
          <w:p>
            <w:pPr>
              <w:pStyle w:val="11"/>
              <w:spacing w:line="358" w:lineRule="exact"/>
              <w:ind w:left="2"/>
              <w:rPr>
                <w:sz w:val="28"/>
              </w:rPr>
            </w:pPr>
            <w:r>
              <w:rPr>
                <w:sz w:val="28"/>
              </w:rPr>
              <w:t>二项次违规减去 1 分</w:t>
            </w:r>
          </w:p>
          <w:p>
            <w:pPr>
              <w:pStyle w:val="11"/>
              <w:spacing w:before="9"/>
              <w:rPr>
                <w:sz w:val="20"/>
              </w:rPr>
            </w:pPr>
          </w:p>
          <w:p>
            <w:pPr>
              <w:pStyle w:val="11"/>
              <w:ind w:left="2"/>
              <w:rPr>
                <w:sz w:val="28"/>
              </w:rPr>
            </w:pPr>
            <w:r>
              <w:rPr>
                <w:sz w:val="28"/>
              </w:rPr>
              <w:t>三项次违规减去 1.5 分</w:t>
            </w:r>
          </w:p>
          <w:p>
            <w:pPr>
              <w:pStyle w:val="11"/>
              <w:spacing w:before="9"/>
              <w:rPr>
                <w:sz w:val="20"/>
              </w:rPr>
            </w:pPr>
          </w:p>
          <w:p>
            <w:pPr>
              <w:pStyle w:val="11"/>
              <w:ind w:left="2"/>
              <w:rPr>
                <w:sz w:val="28"/>
              </w:rPr>
            </w:pPr>
            <w:r>
              <w:rPr>
                <w:sz w:val="28"/>
              </w:rPr>
              <w:t>四项次违规减去 2 分</w:t>
            </w:r>
          </w:p>
          <w:p>
            <w:pPr>
              <w:pStyle w:val="11"/>
              <w:spacing w:before="9"/>
              <w:rPr>
                <w:sz w:val="20"/>
              </w:rPr>
            </w:pPr>
          </w:p>
          <w:p>
            <w:pPr>
              <w:pStyle w:val="11"/>
              <w:ind w:left="2"/>
              <w:rPr>
                <w:sz w:val="28"/>
              </w:rPr>
            </w:pPr>
            <w:r>
              <w:rPr>
                <w:sz w:val="28"/>
              </w:rPr>
              <w:t>以此类推，可在反复违规项上继续扣分，扣完为止。</w:t>
            </w:r>
          </w:p>
        </w:tc>
        <w:tc>
          <w:tcPr>
            <w:tcW w:w="555" w:type="dxa"/>
          </w:tcPr>
          <w:p>
            <w:pPr>
              <w:pStyle w:val="11"/>
              <w:spacing w:before="132"/>
              <w:rPr>
                <w:sz w:val="28"/>
              </w:rPr>
            </w:pPr>
            <w:r>
              <w:rPr>
                <w:w w:val="100"/>
                <w:sz w:val="28"/>
              </w:rPr>
              <w:t>2</w:t>
            </w: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784" w:type="dxa"/>
          </w:tcPr>
          <w:p>
            <w:pPr>
              <w:pStyle w:val="11"/>
              <w:spacing w:before="132"/>
              <w:ind w:left="2"/>
              <w:rPr>
                <w:sz w:val="28"/>
              </w:rPr>
            </w:pPr>
            <w:r>
              <w:rPr>
                <w:sz w:val="28"/>
              </w:rPr>
              <w:t>污染皮肤</w:t>
            </w:r>
          </w:p>
          <w:p>
            <w:pPr>
              <w:pStyle w:val="11"/>
              <w:spacing w:before="9"/>
              <w:rPr>
                <w:sz w:val="20"/>
              </w:rPr>
            </w:pPr>
          </w:p>
          <w:p>
            <w:pPr>
              <w:pStyle w:val="11"/>
              <w:tabs>
                <w:tab w:val="left" w:pos="2942"/>
              </w:tabs>
              <w:ind w:left="2"/>
              <w:rPr>
                <w:sz w:val="28"/>
              </w:rPr>
            </w:pPr>
            <w:r>
              <w:rPr>
                <w:sz w:val="28"/>
              </w:rPr>
              <w:t>一</w:t>
            </w:r>
            <w:r>
              <w:rPr>
                <w:spacing w:val="-3"/>
                <w:sz w:val="28"/>
              </w:rPr>
              <w:t>处</w:t>
            </w:r>
            <w:r>
              <w:rPr>
                <w:sz w:val="28"/>
              </w:rPr>
              <w:t>污染</w:t>
            </w:r>
            <w:r>
              <w:rPr>
                <w:spacing w:val="-3"/>
                <w:sz w:val="28"/>
              </w:rPr>
              <w:t>减</w:t>
            </w:r>
            <w:r>
              <w:rPr>
                <w:sz w:val="28"/>
              </w:rPr>
              <w:t>去 0.5</w:t>
            </w:r>
            <w:r>
              <w:rPr>
                <w:spacing w:val="-2"/>
                <w:sz w:val="28"/>
              </w:rPr>
              <w:t xml:space="preserve"> </w:t>
            </w:r>
            <w:r>
              <w:rPr>
                <w:sz w:val="28"/>
              </w:rPr>
              <w:t>分</w:t>
            </w:r>
            <w:r>
              <w:rPr>
                <w:sz w:val="28"/>
              </w:rPr>
              <w:tab/>
            </w:r>
            <w:r>
              <w:rPr>
                <w:sz w:val="28"/>
              </w:rPr>
              <w:t>二</w:t>
            </w:r>
            <w:r>
              <w:rPr>
                <w:spacing w:val="-3"/>
                <w:sz w:val="28"/>
              </w:rPr>
              <w:t>处</w:t>
            </w:r>
            <w:r>
              <w:rPr>
                <w:sz w:val="28"/>
              </w:rPr>
              <w:t>污染</w:t>
            </w:r>
            <w:r>
              <w:rPr>
                <w:spacing w:val="-3"/>
                <w:sz w:val="28"/>
              </w:rPr>
              <w:t>减</w:t>
            </w:r>
            <w:r>
              <w:rPr>
                <w:sz w:val="28"/>
              </w:rPr>
              <w:t>去 1 分</w:t>
            </w:r>
          </w:p>
          <w:p>
            <w:pPr>
              <w:pStyle w:val="11"/>
              <w:spacing w:before="9"/>
              <w:rPr>
                <w:sz w:val="20"/>
              </w:rPr>
            </w:pPr>
          </w:p>
          <w:p>
            <w:pPr>
              <w:pStyle w:val="11"/>
              <w:tabs>
                <w:tab w:val="left" w:pos="3081"/>
              </w:tabs>
              <w:ind w:left="2"/>
              <w:rPr>
                <w:sz w:val="28"/>
              </w:rPr>
            </w:pPr>
            <w:r>
              <w:rPr>
                <w:sz w:val="28"/>
              </w:rPr>
              <w:t>三</w:t>
            </w:r>
            <w:r>
              <w:rPr>
                <w:spacing w:val="-3"/>
                <w:sz w:val="28"/>
              </w:rPr>
              <w:t>处</w:t>
            </w:r>
            <w:r>
              <w:rPr>
                <w:sz w:val="28"/>
              </w:rPr>
              <w:t>污染</w:t>
            </w:r>
            <w:r>
              <w:rPr>
                <w:spacing w:val="-3"/>
                <w:sz w:val="28"/>
              </w:rPr>
              <w:t>减</w:t>
            </w:r>
            <w:r>
              <w:rPr>
                <w:sz w:val="28"/>
              </w:rPr>
              <w:t>去 1.5</w:t>
            </w:r>
            <w:r>
              <w:rPr>
                <w:spacing w:val="-2"/>
                <w:sz w:val="28"/>
              </w:rPr>
              <w:t xml:space="preserve"> </w:t>
            </w:r>
            <w:r>
              <w:rPr>
                <w:sz w:val="28"/>
              </w:rPr>
              <w:t>分</w:t>
            </w:r>
            <w:r>
              <w:rPr>
                <w:sz w:val="28"/>
              </w:rPr>
              <w:tab/>
            </w:r>
            <w:r>
              <w:rPr>
                <w:sz w:val="28"/>
              </w:rPr>
              <w:t>四</w:t>
            </w:r>
            <w:r>
              <w:rPr>
                <w:spacing w:val="-3"/>
                <w:sz w:val="28"/>
              </w:rPr>
              <w:t>处</w:t>
            </w:r>
            <w:r>
              <w:rPr>
                <w:sz w:val="28"/>
              </w:rPr>
              <w:t>污染</w:t>
            </w:r>
            <w:r>
              <w:rPr>
                <w:spacing w:val="-3"/>
                <w:sz w:val="28"/>
              </w:rPr>
              <w:t>减</w:t>
            </w:r>
            <w:r>
              <w:rPr>
                <w:sz w:val="28"/>
              </w:rPr>
              <w:t>去 2 分</w:t>
            </w:r>
          </w:p>
        </w:tc>
        <w:tc>
          <w:tcPr>
            <w:tcW w:w="555" w:type="dxa"/>
          </w:tcPr>
          <w:p>
            <w:pPr>
              <w:pStyle w:val="11"/>
              <w:spacing w:before="132"/>
              <w:rPr>
                <w:sz w:val="28"/>
              </w:rPr>
            </w:pPr>
            <w:r>
              <w:rPr>
                <w:w w:val="100"/>
                <w:sz w:val="28"/>
              </w:rPr>
              <w:t>2</w:t>
            </w: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6784" w:type="dxa"/>
          </w:tcPr>
          <w:p>
            <w:pPr>
              <w:pStyle w:val="11"/>
              <w:spacing w:before="132"/>
              <w:ind w:left="2"/>
              <w:rPr>
                <w:sz w:val="28"/>
              </w:rPr>
            </w:pPr>
            <w:r>
              <w:rPr>
                <w:sz w:val="28"/>
              </w:rPr>
              <w:t>根据所使用的技巧颜色是否达到效果（或漏染）</w:t>
            </w:r>
          </w:p>
          <w:p>
            <w:pPr>
              <w:pStyle w:val="11"/>
              <w:spacing w:before="8"/>
              <w:rPr>
                <w:sz w:val="20"/>
              </w:rPr>
            </w:pPr>
          </w:p>
          <w:p>
            <w:pPr>
              <w:pStyle w:val="11"/>
              <w:spacing w:before="1"/>
              <w:ind w:left="2"/>
              <w:rPr>
                <w:sz w:val="28"/>
              </w:rPr>
            </w:pPr>
            <w:r>
              <w:rPr>
                <w:sz w:val="28"/>
              </w:rPr>
              <w:t>一处漏染减去 0.5 分 二处漏染减去 1 分</w:t>
            </w:r>
          </w:p>
        </w:tc>
        <w:tc>
          <w:tcPr>
            <w:tcW w:w="555" w:type="dxa"/>
          </w:tcPr>
          <w:p>
            <w:pPr>
              <w:pStyle w:val="11"/>
              <w:spacing w:before="132"/>
              <w:rPr>
                <w:sz w:val="28"/>
              </w:rPr>
            </w:pPr>
            <w:r>
              <w:rPr>
                <w:w w:val="100"/>
                <w:sz w:val="28"/>
              </w:rPr>
              <w:t>2</w:t>
            </w:r>
          </w:p>
        </w:tc>
        <w:tc>
          <w:tcPr>
            <w:tcW w:w="1590" w:type="dxa"/>
          </w:tcPr>
          <w:p>
            <w:pPr>
              <w:pStyle w:val="11"/>
              <w:rPr>
                <w:rFonts w:ascii="Times New Roman"/>
                <w:sz w:val="28"/>
              </w:rPr>
            </w:pPr>
          </w:p>
        </w:tc>
      </w:tr>
    </w:tbl>
    <w:p>
      <w:pPr>
        <w:spacing w:after="0"/>
        <w:rPr>
          <w:rFonts w:ascii="Times New Roman"/>
          <w:sz w:val="28"/>
        </w:rPr>
        <w:sectPr>
          <w:pgSz w:w="11910" w:h="16840"/>
          <w:pgMar w:top="1420" w:right="800" w:bottom="1160" w:left="1240" w:header="0" w:footer="890" w:gutter="0"/>
          <w:cols w:space="720" w:num="1"/>
        </w:sectPr>
      </w:pPr>
    </w:p>
    <w:tbl>
      <w:tblPr>
        <w:tblStyle w:val="7"/>
        <w:tblW w:w="0" w:type="auto"/>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4"/>
        <w:gridCol w:w="555"/>
        <w:gridCol w:w="1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784" w:type="dxa"/>
          </w:tcPr>
          <w:p>
            <w:pPr>
              <w:pStyle w:val="11"/>
              <w:tabs>
                <w:tab w:val="left" w:pos="3081"/>
              </w:tabs>
              <w:spacing w:before="133"/>
              <w:ind w:left="2"/>
              <w:rPr>
                <w:sz w:val="28"/>
              </w:rPr>
            </w:pPr>
            <w:r>
              <w:rPr>
                <w:sz w:val="28"/>
              </w:rPr>
              <w:t>三</w:t>
            </w:r>
            <w:r>
              <w:rPr>
                <w:spacing w:val="-3"/>
                <w:sz w:val="28"/>
              </w:rPr>
              <w:t>处</w:t>
            </w:r>
            <w:r>
              <w:rPr>
                <w:sz w:val="28"/>
              </w:rPr>
              <w:t>漏染</w:t>
            </w:r>
            <w:r>
              <w:rPr>
                <w:spacing w:val="-3"/>
                <w:sz w:val="28"/>
              </w:rPr>
              <w:t>减</w:t>
            </w:r>
            <w:r>
              <w:rPr>
                <w:sz w:val="28"/>
              </w:rPr>
              <w:t>去 1.5</w:t>
            </w:r>
            <w:r>
              <w:rPr>
                <w:spacing w:val="-2"/>
                <w:sz w:val="28"/>
              </w:rPr>
              <w:t xml:space="preserve"> </w:t>
            </w:r>
            <w:r>
              <w:rPr>
                <w:sz w:val="28"/>
              </w:rPr>
              <w:t>分</w:t>
            </w:r>
            <w:r>
              <w:rPr>
                <w:sz w:val="28"/>
              </w:rPr>
              <w:tab/>
            </w:r>
            <w:r>
              <w:rPr>
                <w:sz w:val="28"/>
              </w:rPr>
              <w:t>四</w:t>
            </w:r>
            <w:r>
              <w:rPr>
                <w:spacing w:val="-3"/>
                <w:sz w:val="28"/>
              </w:rPr>
              <w:t>处</w:t>
            </w:r>
            <w:r>
              <w:rPr>
                <w:sz w:val="28"/>
              </w:rPr>
              <w:t>漏染</w:t>
            </w:r>
            <w:r>
              <w:rPr>
                <w:spacing w:val="-3"/>
                <w:sz w:val="28"/>
              </w:rPr>
              <w:t>减</w:t>
            </w:r>
            <w:r>
              <w:rPr>
                <w:sz w:val="28"/>
              </w:rPr>
              <w:t>去 2 分</w:t>
            </w:r>
          </w:p>
        </w:tc>
        <w:tc>
          <w:tcPr>
            <w:tcW w:w="555" w:type="dxa"/>
          </w:tcPr>
          <w:p>
            <w:pPr>
              <w:pStyle w:val="11"/>
              <w:rPr>
                <w:rFonts w:ascii="Times New Roman"/>
                <w:sz w:val="28"/>
              </w:rPr>
            </w:pP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784" w:type="dxa"/>
          </w:tcPr>
          <w:p>
            <w:pPr>
              <w:pStyle w:val="11"/>
              <w:spacing w:before="133"/>
              <w:ind w:left="2"/>
              <w:rPr>
                <w:sz w:val="28"/>
              </w:rPr>
            </w:pPr>
            <w:r>
              <w:rPr>
                <w:sz w:val="28"/>
              </w:rPr>
              <w:t>造型---符合试题要求</w:t>
            </w:r>
          </w:p>
        </w:tc>
        <w:tc>
          <w:tcPr>
            <w:tcW w:w="555" w:type="dxa"/>
          </w:tcPr>
          <w:p>
            <w:pPr>
              <w:pStyle w:val="11"/>
              <w:spacing w:before="133"/>
              <w:rPr>
                <w:sz w:val="28"/>
              </w:rPr>
            </w:pPr>
            <w:r>
              <w:rPr>
                <w:w w:val="100"/>
                <w:sz w:val="28"/>
              </w:rPr>
              <w:t>3</w:t>
            </w: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784" w:type="dxa"/>
          </w:tcPr>
          <w:p>
            <w:pPr>
              <w:pStyle w:val="11"/>
              <w:spacing w:before="133"/>
              <w:ind w:left="2"/>
              <w:rPr>
                <w:sz w:val="28"/>
              </w:rPr>
            </w:pPr>
            <w:r>
              <w:rPr>
                <w:sz w:val="28"/>
              </w:rPr>
              <w:t>颜色---符合试题要求</w:t>
            </w:r>
          </w:p>
        </w:tc>
        <w:tc>
          <w:tcPr>
            <w:tcW w:w="555" w:type="dxa"/>
          </w:tcPr>
          <w:p>
            <w:pPr>
              <w:pStyle w:val="11"/>
              <w:spacing w:before="133"/>
              <w:rPr>
                <w:sz w:val="28"/>
              </w:rPr>
            </w:pPr>
            <w:r>
              <w:rPr>
                <w:w w:val="100"/>
                <w:sz w:val="28"/>
              </w:rPr>
              <w:t>3</w:t>
            </w: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784" w:type="dxa"/>
          </w:tcPr>
          <w:p>
            <w:pPr>
              <w:pStyle w:val="11"/>
              <w:spacing w:before="133"/>
              <w:ind w:left="2"/>
              <w:rPr>
                <w:sz w:val="28"/>
              </w:rPr>
            </w:pPr>
            <w:r>
              <w:rPr>
                <w:sz w:val="28"/>
              </w:rPr>
              <w:t>纹理---符合试题要求</w:t>
            </w:r>
          </w:p>
        </w:tc>
        <w:tc>
          <w:tcPr>
            <w:tcW w:w="555" w:type="dxa"/>
          </w:tcPr>
          <w:p>
            <w:pPr>
              <w:pStyle w:val="11"/>
              <w:spacing w:before="133"/>
              <w:rPr>
                <w:sz w:val="28"/>
              </w:rPr>
            </w:pPr>
            <w:r>
              <w:rPr>
                <w:w w:val="100"/>
                <w:sz w:val="28"/>
              </w:rPr>
              <w:t>3</w:t>
            </w:r>
          </w:p>
        </w:tc>
        <w:tc>
          <w:tcPr>
            <w:tcW w:w="1590" w:type="dxa"/>
          </w:tcPr>
          <w:p>
            <w:pPr>
              <w:pStyle w:val="11"/>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784" w:type="dxa"/>
          </w:tcPr>
          <w:p>
            <w:pPr>
              <w:pStyle w:val="11"/>
              <w:spacing w:before="133"/>
              <w:ind w:left="2"/>
              <w:rPr>
                <w:sz w:val="28"/>
              </w:rPr>
            </w:pPr>
            <w:r>
              <w:rPr>
                <w:sz w:val="28"/>
              </w:rPr>
              <w:t>客观分总分</w:t>
            </w:r>
          </w:p>
        </w:tc>
        <w:tc>
          <w:tcPr>
            <w:tcW w:w="555" w:type="dxa"/>
          </w:tcPr>
          <w:p>
            <w:pPr>
              <w:pStyle w:val="11"/>
              <w:spacing w:before="133"/>
              <w:rPr>
                <w:sz w:val="28"/>
              </w:rPr>
            </w:pPr>
            <w:r>
              <w:rPr>
                <w:sz w:val="28"/>
              </w:rPr>
              <w:t>15</w:t>
            </w:r>
          </w:p>
        </w:tc>
        <w:tc>
          <w:tcPr>
            <w:tcW w:w="1590" w:type="dxa"/>
          </w:tcPr>
          <w:p>
            <w:pPr>
              <w:pStyle w:val="11"/>
              <w:rPr>
                <w:rFonts w:ascii="Times New Roman"/>
                <w:sz w:val="28"/>
              </w:rPr>
            </w:pPr>
          </w:p>
        </w:tc>
      </w:tr>
    </w:tbl>
    <w:p>
      <w:pPr>
        <w:pStyle w:val="4"/>
        <w:rPr>
          <w:sz w:val="20"/>
        </w:rPr>
      </w:pPr>
    </w:p>
    <w:p>
      <w:pPr>
        <w:pStyle w:val="4"/>
        <w:spacing w:before="9"/>
      </w:pPr>
    </w:p>
    <w:tbl>
      <w:tblPr>
        <w:tblStyle w:val="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5"/>
        <w:gridCol w:w="55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95" w:type="dxa"/>
          </w:tcPr>
          <w:p>
            <w:pPr>
              <w:pStyle w:val="11"/>
              <w:spacing w:before="8"/>
              <w:rPr>
                <w:sz w:val="34"/>
              </w:rPr>
            </w:pPr>
          </w:p>
          <w:p>
            <w:pPr>
              <w:pStyle w:val="11"/>
              <w:ind w:left="107"/>
              <w:rPr>
                <w:sz w:val="28"/>
              </w:rPr>
            </w:pPr>
            <w:r>
              <w:rPr>
                <w:sz w:val="28"/>
              </w:rPr>
              <w:t>主观分数</w:t>
            </w:r>
          </w:p>
        </w:tc>
        <w:tc>
          <w:tcPr>
            <w:tcW w:w="555" w:type="dxa"/>
          </w:tcPr>
          <w:p>
            <w:pPr>
              <w:pStyle w:val="11"/>
              <w:rPr>
                <w:rFonts w:ascii="Times New Roman"/>
                <w:sz w:val="28"/>
              </w:rPr>
            </w:pPr>
          </w:p>
        </w:tc>
        <w:tc>
          <w:tcPr>
            <w:tcW w:w="1590" w:type="dxa"/>
          </w:tcPr>
          <w:p>
            <w:pPr>
              <w:pStyle w:val="11"/>
              <w:spacing w:before="132"/>
              <w:ind w:left="106"/>
              <w:rPr>
                <w:sz w:val="28"/>
              </w:rPr>
            </w:pPr>
            <w:r>
              <w:rPr>
                <w:spacing w:val="-26"/>
                <w:sz w:val="28"/>
              </w:rPr>
              <w:t>主 观 组 裁</w:t>
            </w:r>
          </w:p>
          <w:p>
            <w:pPr>
              <w:pStyle w:val="11"/>
              <w:spacing w:before="9"/>
              <w:rPr>
                <w:sz w:val="20"/>
              </w:rPr>
            </w:pPr>
          </w:p>
          <w:p>
            <w:pPr>
              <w:pStyle w:val="11"/>
              <w:ind w:left="106"/>
              <w:rPr>
                <w:sz w:val="28"/>
              </w:rPr>
            </w:pPr>
            <w:r>
              <w:rPr>
                <w:w w:val="100"/>
                <w:sz w:val="28"/>
              </w:rPr>
              <w:t>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2"/>
              <w:ind w:left="107"/>
              <w:rPr>
                <w:sz w:val="28"/>
              </w:rPr>
            </w:pPr>
            <w:r>
              <w:rPr>
                <w:sz w:val="28"/>
              </w:rPr>
              <w:t>商业色彩的整体效果</w:t>
            </w:r>
          </w:p>
        </w:tc>
        <w:tc>
          <w:tcPr>
            <w:tcW w:w="555" w:type="dxa"/>
          </w:tcPr>
          <w:p>
            <w:pPr>
              <w:pStyle w:val="11"/>
              <w:spacing w:before="132"/>
              <w:ind w:left="107"/>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4"/>
              <w:ind w:left="107"/>
              <w:rPr>
                <w:sz w:val="28"/>
              </w:rPr>
            </w:pPr>
            <w:r>
              <w:rPr>
                <w:sz w:val="28"/>
              </w:rPr>
              <w:t>吹风造型的整体效果</w:t>
            </w:r>
          </w:p>
        </w:tc>
        <w:tc>
          <w:tcPr>
            <w:tcW w:w="555" w:type="dxa"/>
          </w:tcPr>
          <w:p>
            <w:pPr>
              <w:pStyle w:val="11"/>
              <w:spacing w:before="134"/>
              <w:ind w:left="107"/>
              <w:rPr>
                <w:sz w:val="28"/>
              </w:rPr>
            </w:pPr>
            <w:r>
              <w:rPr>
                <w:sz w:val="28"/>
              </w:rPr>
              <w:t>10</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纹理的完成效果</w:t>
            </w:r>
          </w:p>
        </w:tc>
        <w:tc>
          <w:tcPr>
            <w:tcW w:w="555" w:type="dxa"/>
          </w:tcPr>
          <w:p>
            <w:pPr>
              <w:pStyle w:val="11"/>
              <w:spacing w:before="133"/>
              <w:ind w:left="107"/>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前区的整体效果</w:t>
            </w:r>
          </w:p>
        </w:tc>
        <w:tc>
          <w:tcPr>
            <w:tcW w:w="555" w:type="dxa"/>
          </w:tcPr>
          <w:p>
            <w:pPr>
              <w:pStyle w:val="11"/>
              <w:spacing w:before="133"/>
              <w:ind w:left="107"/>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两侧的整体效果</w:t>
            </w:r>
          </w:p>
        </w:tc>
        <w:tc>
          <w:tcPr>
            <w:tcW w:w="555" w:type="dxa"/>
          </w:tcPr>
          <w:p>
            <w:pPr>
              <w:pStyle w:val="11"/>
              <w:spacing w:before="133"/>
              <w:ind w:left="107"/>
              <w:rPr>
                <w:sz w:val="28"/>
              </w:rPr>
            </w:pPr>
            <w:r>
              <w:rPr>
                <w:w w:val="100"/>
                <w:sz w:val="28"/>
              </w:rPr>
              <w:t>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2"/>
              <w:ind w:left="107"/>
              <w:rPr>
                <w:sz w:val="28"/>
              </w:rPr>
            </w:pPr>
            <w:r>
              <w:rPr>
                <w:sz w:val="28"/>
              </w:rPr>
              <w:t>后区的整体效果</w:t>
            </w:r>
          </w:p>
        </w:tc>
        <w:tc>
          <w:tcPr>
            <w:tcW w:w="555" w:type="dxa"/>
          </w:tcPr>
          <w:p>
            <w:pPr>
              <w:pStyle w:val="11"/>
              <w:spacing w:before="132"/>
              <w:ind w:left="107"/>
              <w:rPr>
                <w:sz w:val="28"/>
              </w:rPr>
            </w:pPr>
            <w:r>
              <w:rPr>
                <w:w w:val="100"/>
                <w:sz w:val="28"/>
              </w:rPr>
              <w:t>2</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2"/>
              <w:ind w:left="107"/>
              <w:rPr>
                <w:sz w:val="28"/>
              </w:rPr>
            </w:pPr>
            <w:r>
              <w:rPr>
                <w:sz w:val="28"/>
              </w:rPr>
              <w:t>设计连贯性的整体效果</w:t>
            </w:r>
          </w:p>
        </w:tc>
        <w:tc>
          <w:tcPr>
            <w:tcW w:w="555" w:type="dxa"/>
          </w:tcPr>
          <w:p>
            <w:pPr>
              <w:pStyle w:val="11"/>
              <w:spacing w:before="132"/>
              <w:ind w:left="107"/>
              <w:rPr>
                <w:sz w:val="28"/>
              </w:rPr>
            </w:pPr>
            <w:r>
              <w:rPr>
                <w:w w:val="100"/>
                <w:sz w:val="28"/>
              </w:rPr>
              <w:t>3</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95" w:type="dxa"/>
          </w:tcPr>
          <w:p>
            <w:pPr>
              <w:pStyle w:val="11"/>
              <w:spacing w:before="134"/>
              <w:ind w:left="107"/>
              <w:rPr>
                <w:sz w:val="28"/>
              </w:rPr>
            </w:pPr>
            <w:r>
              <w:rPr>
                <w:sz w:val="28"/>
              </w:rPr>
              <w:t>主观分总计</w:t>
            </w:r>
          </w:p>
        </w:tc>
        <w:tc>
          <w:tcPr>
            <w:tcW w:w="555" w:type="dxa"/>
          </w:tcPr>
          <w:p>
            <w:pPr>
              <w:pStyle w:val="11"/>
              <w:spacing w:before="134"/>
              <w:ind w:left="107"/>
              <w:rPr>
                <w:sz w:val="28"/>
              </w:rPr>
            </w:pPr>
            <w:r>
              <w:rPr>
                <w:sz w:val="28"/>
              </w:rPr>
              <w:t>35</w:t>
            </w:r>
          </w:p>
        </w:tc>
        <w:tc>
          <w:tcPr>
            <w:tcW w:w="159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95" w:type="dxa"/>
          </w:tcPr>
          <w:p>
            <w:pPr>
              <w:pStyle w:val="11"/>
              <w:spacing w:before="133"/>
              <w:ind w:left="107"/>
              <w:rPr>
                <w:sz w:val="28"/>
              </w:rPr>
            </w:pPr>
            <w:r>
              <w:rPr>
                <w:sz w:val="28"/>
              </w:rPr>
              <w:t>本模块总分</w:t>
            </w:r>
          </w:p>
        </w:tc>
        <w:tc>
          <w:tcPr>
            <w:tcW w:w="555" w:type="dxa"/>
          </w:tcPr>
          <w:p>
            <w:pPr>
              <w:pStyle w:val="11"/>
              <w:spacing w:before="133"/>
              <w:ind w:left="107"/>
              <w:rPr>
                <w:sz w:val="28"/>
              </w:rPr>
            </w:pPr>
            <w:r>
              <w:rPr>
                <w:sz w:val="28"/>
              </w:rPr>
              <w:t>50</w:t>
            </w:r>
          </w:p>
        </w:tc>
        <w:tc>
          <w:tcPr>
            <w:tcW w:w="1590" w:type="dxa"/>
          </w:tcPr>
          <w:p>
            <w:pPr>
              <w:pStyle w:val="11"/>
              <w:rPr>
                <w:rFonts w:ascii="Times New Roman"/>
                <w:sz w:val="28"/>
              </w:rPr>
            </w:pPr>
          </w:p>
        </w:tc>
      </w:tr>
    </w:tbl>
    <w:p>
      <w:pPr>
        <w:pStyle w:val="4"/>
        <w:spacing w:before="7"/>
        <w:rPr>
          <w:sz w:val="5"/>
        </w:rPr>
      </w:pPr>
    </w:p>
    <w:p>
      <w:pPr>
        <w:pStyle w:val="10"/>
        <w:numPr>
          <w:ilvl w:val="0"/>
          <w:numId w:val="21"/>
        </w:numPr>
        <w:tabs>
          <w:tab w:val="left" w:pos="1011"/>
        </w:tabs>
        <w:spacing w:before="62" w:after="0" w:line="417" w:lineRule="auto"/>
        <w:ind w:left="792" w:right="7451" w:firstLine="0"/>
        <w:jc w:val="left"/>
        <w:rPr>
          <w:sz w:val="28"/>
        </w:rPr>
      </w:pPr>
      <w:bookmarkStart w:id="24" w:name="3.评判方法："/>
      <w:bookmarkEnd w:id="24"/>
      <w:bookmarkStart w:id="25" w:name="3.评判方法："/>
      <w:bookmarkEnd w:id="25"/>
      <w:r>
        <w:rPr>
          <w:b/>
          <w:spacing w:val="-3"/>
          <w:sz w:val="28"/>
        </w:rPr>
        <w:t xml:space="preserve">评判方法： </w:t>
      </w:r>
      <w:r>
        <w:rPr>
          <w:spacing w:val="-2"/>
          <w:sz w:val="28"/>
        </w:rPr>
        <w:t>裁判考核</w:t>
      </w:r>
    </w:p>
    <w:p>
      <w:pPr>
        <w:pStyle w:val="4"/>
        <w:spacing w:line="417" w:lineRule="auto"/>
        <w:ind w:left="233" w:right="668" w:firstLine="559"/>
      </w:pPr>
      <w:r>
        <w:t>各代表队上报的裁判需经过赛前技能考核，根据每位裁判考核实际情况由裁判长进行分组，执裁评分。不服从分配的裁判员则视为自动放弃。</w:t>
      </w:r>
    </w:p>
    <w:p>
      <w:pPr>
        <w:pStyle w:val="4"/>
        <w:spacing w:line="358" w:lineRule="exact"/>
        <w:ind w:left="792"/>
      </w:pPr>
      <w:r>
        <w:t>评分</w:t>
      </w:r>
    </w:p>
    <w:p>
      <w:pPr>
        <w:spacing w:after="0" w:line="358" w:lineRule="exact"/>
        <w:sectPr>
          <w:pgSz w:w="11910" w:h="16840"/>
          <w:pgMar w:top="1420" w:right="800" w:bottom="1160" w:left="1240" w:header="0" w:footer="890" w:gutter="0"/>
          <w:cols w:space="720" w:num="1"/>
        </w:sectPr>
      </w:pPr>
    </w:p>
    <w:p>
      <w:pPr>
        <w:pStyle w:val="4"/>
        <w:spacing w:before="35" w:line="417" w:lineRule="auto"/>
        <w:ind w:left="233" w:right="390" w:firstLine="559"/>
      </w:pPr>
      <w:r>
        <w:rPr>
          <w:spacing w:val="-3"/>
        </w:rPr>
        <w:t>每个评分项由至少两个裁判评分。如出现两分相差的情况需说明原因。在这种情况下，如果需要另外裁判加分或减分，需要充分给予说明，并在 该评分项修改分数后签名确定修改。如此项评分裁判在不减分或不加分的 情况下，由裁判长选择选择另一组裁判进行评分。</w:t>
      </w:r>
    </w:p>
    <w:p>
      <w:pPr>
        <w:pStyle w:val="4"/>
        <w:spacing w:line="417" w:lineRule="auto"/>
        <w:ind w:left="792" w:right="2629"/>
      </w:pPr>
      <w:r>
        <w:t>如发现现场客观分裁判指导选手将取消其裁判资格。测试评分步骤</w:t>
      </w:r>
    </w:p>
    <w:p>
      <w:pPr>
        <w:pStyle w:val="4"/>
        <w:spacing w:line="358" w:lineRule="exact"/>
        <w:ind w:left="792"/>
      </w:pPr>
      <w:r>
        <w:t>每项测试结束后，裁判将入场，给客户/头模评分。</w:t>
      </w:r>
    </w:p>
    <w:p>
      <w:pPr>
        <w:pStyle w:val="4"/>
        <w:spacing w:before="8"/>
        <w:rPr>
          <w:sz w:val="20"/>
        </w:rPr>
      </w:pPr>
    </w:p>
    <w:p>
      <w:pPr>
        <w:pStyle w:val="4"/>
        <w:spacing w:before="1" w:line="417" w:lineRule="auto"/>
        <w:ind w:left="233" w:right="672" w:firstLine="559"/>
      </w:pPr>
      <w:r>
        <w:t>裁判将分组并循环，分别轮流担任服务人员、测量打分（客观分）裁判和评价打分（主观分）裁判。</w:t>
      </w:r>
    </w:p>
    <w:p>
      <w:pPr>
        <w:pStyle w:val="4"/>
        <w:spacing w:line="358" w:lineRule="exact"/>
        <w:ind w:left="792"/>
      </w:pPr>
      <w:r>
        <w:t>当全体裁判完成打分后，裁判将打分表交给裁判长。</w:t>
      </w:r>
    </w:p>
    <w:p>
      <w:pPr>
        <w:pStyle w:val="4"/>
        <w:spacing w:before="8"/>
        <w:rPr>
          <w:sz w:val="20"/>
        </w:rPr>
      </w:pPr>
    </w:p>
    <w:p>
      <w:pPr>
        <w:pStyle w:val="10"/>
        <w:numPr>
          <w:ilvl w:val="0"/>
          <w:numId w:val="21"/>
        </w:numPr>
        <w:tabs>
          <w:tab w:val="left" w:pos="1011"/>
        </w:tabs>
        <w:spacing w:before="1" w:after="0" w:line="240" w:lineRule="auto"/>
        <w:ind w:left="1010" w:right="0" w:hanging="219"/>
        <w:jc w:val="left"/>
        <w:rPr>
          <w:b/>
          <w:sz w:val="28"/>
        </w:rPr>
      </w:pPr>
      <w:bookmarkStart w:id="26" w:name="4.成绩并列："/>
      <w:bookmarkEnd w:id="26"/>
      <w:bookmarkStart w:id="27" w:name="4.成绩并列："/>
      <w:bookmarkEnd w:id="27"/>
      <w:r>
        <w:rPr>
          <w:b/>
          <w:sz w:val="28"/>
        </w:rPr>
        <w:t>成绩并列：</w:t>
      </w:r>
    </w:p>
    <w:p>
      <w:pPr>
        <w:pStyle w:val="4"/>
        <w:spacing w:before="265"/>
        <w:ind w:left="792"/>
      </w:pPr>
      <w:r>
        <w:t>当出现选手总成绩并列时，将以前两场比赛成绩总和为准</w:t>
      </w:r>
    </w:p>
    <w:p>
      <w:pPr>
        <w:spacing w:after="0"/>
        <w:sectPr>
          <w:pgSz w:w="11910" w:h="16840"/>
          <w:pgMar w:top="1520" w:right="800" w:bottom="1160" w:left="1240" w:header="0" w:footer="890" w:gutter="0"/>
          <w:cols w:space="720" w:num="1"/>
        </w:sectPr>
      </w:pPr>
    </w:p>
    <w:p>
      <w:pPr>
        <w:pStyle w:val="2"/>
      </w:pPr>
      <w:bookmarkStart w:id="28" w:name="三、竞赛细则"/>
      <w:bookmarkEnd w:id="28"/>
      <w:bookmarkStart w:id="29" w:name="_bookmark7"/>
      <w:bookmarkEnd w:id="29"/>
      <w:r>
        <w:t>三、竞赛细则</w:t>
      </w:r>
    </w:p>
    <w:p>
      <w:pPr>
        <w:pStyle w:val="4"/>
        <w:spacing w:before="11" w:after="1"/>
        <w:rPr>
          <w:rFonts w:ascii="黑体"/>
          <w:b/>
          <w:sz w:val="14"/>
        </w:rPr>
      </w:pPr>
    </w:p>
    <w:tbl>
      <w:tblPr>
        <w:tblStyle w:val="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2302"/>
        <w:gridCol w:w="444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3522" w:type="dxa"/>
            <w:gridSpan w:val="2"/>
          </w:tcPr>
          <w:p>
            <w:pPr>
              <w:pStyle w:val="11"/>
              <w:spacing w:before="8"/>
              <w:rPr>
                <w:rFonts w:ascii="黑体"/>
                <w:b/>
                <w:sz w:val="34"/>
              </w:rPr>
            </w:pPr>
          </w:p>
          <w:p>
            <w:pPr>
              <w:pStyle w:val="11"/>
              <w:ind w:left="564"/>
              <w:rPr>
                <w:sz w:val="28"/>
              </w:rPr>
            </w:pPr>
            <w:r>
              <w:rPr>
                <w:sz w:val="28"/>
              </w:rPr>
              <w:t>竞赛日程</w:t>
            </w:r>
          </w:p>
        </w:tc>
        <w:tc>
          <w:tcPr>
            <w:tcW w:w="4449" w:type="dxa"/>
          </w:tcPr>
          <w:p>
            <w:pPr>
              <w:pStyle w:val="11"/>
              <w:spacing w:before="8"/>
              <w:rPr>
                <w:rFonts w:ascii="黑体"/>
                <w:b/>
                <w:sz w:val="34"/>
              </w:rPr>
            </w:pPr>
          </w:p>
          <w:p>
            <w:pPr>
              <w:pStyle w:val="11"/>
              <w:ind w:left="565"/>
              <w:rPr>
                <w:sz w:val="28"/>
              </w:rPr>
            </w:pPr>
            <w:r>
              <w:rPr>
                <w:sz w:val="28"/>
              </w:rPr>
              <w:t>内容</w:t>
            </w:r>
          </w:p>
        </w:tc>
        <w:tc>
          <w:tcPr>
            <w:tcW w:w="984" w:type="dxa"/>
          </w:tcPr>
          <w:p>
            <w:pPr>
              <w:pStyle w:val="11"/>
              <w:spacing w:before="132"/>
              <w:ind w:left="563"/>
              <w:rPr>
                <w:sz w:val="28"/>
              </w:rPr>
            </w:pPr>
            <w:r>
              <w:rPr>
                <w:w w:val="100"/>
                <w:sz w:val="28"/>
              </w:rPr>
              <w:t>地</w:t>
            </w:r>
          </w:p>
          <w:p>
            <w:pPr>
              <w:pStyle w:val="11"/>
              <w:spacing w:before="9"/>
              <w:rPr>
                <w:rFonts w:ascii="黑体"/>
                <w:b/>
                <w:sz w:val="20"/>
              </w:rPr>
            </w:pPr>
          </w:p>
          <w:p>
            <w:pPr>
              <w:pStyle w:val="11"/>
              <w:ind w:left="4"/>
              <w:rPr>
                <w:sz w:val="28"/>
              </w:rPr>
            </w:pPr>
            <w:r>
              <w:rPr>
                <w:w w:val="100"/>
                <w:sz w:val="28"/>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22" w:type="dxa"/>
            <w:gridSpan w:val="2"/>
          </w:tcPr>
          <w:p>
            <w:pPr>
              <w:pStyle w:val="11"/>
              <w:rPr>
                <w:rFonts w:ascii="Times New Roman"/>
                <w:sz w:val="28"/>
              </w:rPr>
            </w:pPr>
          </w:p>
        </w:tc>
        <w:tc>
          <w:tcPr>
            <w:tcW w:w="4449" w:type="dxa"/>
          </w:tcPr>
          <w:p>
            <w:pPr>
              <w:pStyle w:val="11"/>
              <w:rPr>
                <w:rFonts w:ascii="Times New Roman"/>
                <w:sz w:val="28"/>
              </w:rPr>
            </w:pPr>
          </w:p>
        </w:tc>
        <w:tc>
          <w:tcPr>
            <w:tcW w:w="98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22" w:type="dxa"/>
            <w:gridSpan w:val="2"/>
          </w:tcPr>
          <w:p>
            <w:pPr>
              <w:pStyle w:val="11"/>
              <w:rPr>
                <w:rFonts w:ascii="Times New Roman"/>
                <w:sz w:val="28"/>
              </w:rPr>
            </w:pPr>
          </w:p>
        </w:tc>
        <w:tc>
          <w:tcPr>
            <w:tcW w:w="4449" w:type="dxa"/>
          </w:tcPr>
          <w:p>
            <w:pPr>
              <w:pStyle w:val="11"/>
              <w:rPr>
                <w:rFonts w:ascii="Times New Roman"/>
                <w:sz w:val="28"/>
              </w:rPr>
            </w:pPr>
          </w:p>
        </w:tc>
        <w:tc>
          <w:tcPr>
            <w:tcW w:w="98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tcPr>
          <w:p>
            <w:pPr>
              <w:pStyle w:val="11"/>
              <w:spacing w:before="133"/>
              <w:ind w:left="564"/>
              <w:rPr>
                <w:sz w:val="28"/>
              </w:rPr>
            </w:pPr>
            <w:r>
              <w:rPr>
                <w:sz w:val="28"/>
              </w:rPr>
              <w:t>C-2</w:t>
            </w:r>
          </w:p>
        </w:tc>
        <w:tc>
          <w:tcPr>
            <w:tcW w:w="2302" w:type="dxa"/>
          </w:tcPr>
          <w:p>
            <w:pPr>
              <w:pStyle w:val="11"/>
              <w:spacing w:before="9"/>
              <w:rPr>
                <w:rFonts w:ascii="黑体"/>
                <w:b/>
                <w:sz w:val="34"/>
              </w:rPr>
            </w:pPr>
          </w:p>
          <w:p>
            <w:pPr>
              <w:pStyle w:val="11"/>
              <w:ind w:left="565"/>
              <w:rPr>
                <w:sz w:val="28"/>
              </w:rPr>
            </w:pPr>
            <w:r>
              <w:rPr>
                <w:sz w:val="28"/>
              </w:rPr>
              <w:t>8:30～17:30</w:t>
            </w:r>
          </w:p>
        </w:tc>
        <w:tc>
          <w:tcPr>
            <w:tcW w:w="4449" w:type="dxa"/>
          </w:tcPr>
          <w:p>
            <w:pPr>
              <w:pStyle w:val="11"/>
              <w:spacing w:before="133"/>
              <w:ind w:left="565"/>
              <w:rPr>
                <w:sz w:val="28"/>
              </w:rPr>
            </w:pPr>
            <w:r>
              <w:rPr>
                <w:sz w:val="28"/>
              </w:rPr>
              <w:t>比赛现场准备（场地设备检测</w:t>
            </w:r>
          </w:p>
          <w:p>
            <w:pPr>
              <w:pStyle w:val="11"/>
              <w:spacing w:before="9"/>
              <w:rPr>
                <w:rFonts w:ascii="黑体"/>
                <w:b/>
                <w:sz w:val="20"/>
              </w:rPr>
            </w:pPr>
          </w:p>
          <w:p>
            <w:pPr>
              <w:pStyle w:val="11"/>
              <w:ind w:left="3"/>
              <w:rPr>
                <w:sz w:val="28"/>
              </w:rPr>
            </w:pPr>
            <w:r>
              <w:rPr>
                <w:sz w:val="28"/>
              </w:rPr>
              <w:t>比赛技术管理文件完善）</w:t>
            </w:r>
          </w:p>
        </w:tc>
        <w:tc>
          <w:tcPr>
            <w:tcW w:w="984" w:type="dxa"/>
          </w:tcPr>
          <w:p>
            <w:pPr>
              <w:pStyle w:val="11"/>
              <w:tabs>
                <w:tab w:val="left" w:pos="563"/>
              </w:tabs>
              <w:spacing w:before="133"/>
              <w:ind w:left="-246"/>
              <w:rPr>
                <w:sz w:val="28"/>
              </w:rPr>
            </w:pPr>
            <w:r>
              <w:rPr>
                <w:sz w:val="28"/>
              </w:rPr>
              <w:t>，</w:t>
            </w:r>
            <w:r>
              <w:rPr>
                <w:sz w:val="28"/>
              </w:rPr>
              <w:tab/>
            </w:r>
            <w:r>
              <w:rPr>
                <w:sz w:val="28"/>
              </w:rPr>
              <w:t>赛</w:t>
            </w:r>
          </w:p>
          <w:p>
            <w:pPr>
              <w:pStyle w:val="11"/>
              <w:spacing w:before="9"/>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220" w:type="dxa"/>
            <w:vMerge w:val="restart"/>
          </w:tcPr>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spacing w:before="11"/>
              <w:rPr>
                <w:rFonts w:ascii="黑体"/>
                <w:b/>
                <w:sz w:val="20"/>
              </w:rPr>
            </w:pPr>
          </w:p>
          <w:p>
            <w:pPr>
              <w:pStyle w:val="11"/>
              <w:ind w:left="564"/>
              <w:rPr>
                <w:sz w:val="28"/>
              </w:rPr>
            </w:pPr>
            <w:r>
              <w:rPr>
                <w:sz w:val="28"/>
              </w:rPr>
              <w:t>C-1</w:t>
            </w:r>
          </w:p>
        </w:tc>
        <w:tc>
          <w:tcPr>
            <w:tcW w:w="2302" w:type="dxa"/>
          </w:tcPr>
          <w:p>
            <w:pPr>
              <w:pStyle w:val="11"/>
              <w:spacing w:before="9"/>
              <w:rPr>
                <w:rFonts w:ascii="黑体"/>
                <w:b/>
                <w:sz w:val="34"/>
              </w:rPr>
            </w:pPr>
          </w:p>
          <w:p>
            <w:pPr>
              <w:pStyle w:val="11"/>
              <w:ind w:left="565"/>
              <w:rPr>
                <w:sz w:val="28"/>
              </w:rPr>
            </w:pPr>
            <w:r>
              <w:rPr>
                <w:sz w:val="28"/>
              </w:rPr>
              <w:t>8:30～11:30</w:t>
            </w:r>
          </w:p>
        </w:tc>
        <w:tc>
          <w:tcPr>
            <w:tcW w:w="4449" w:type="dxa"/>
          </w:tcPr>
          <w:p>
            <w:pPr>
              <w:pStyle w:val="11"/>
              <w:spacing w:before="9"/>
              <w:rPr>
                <w:rFonts w:ascii="黑体"/>
                <w:b/>
                <w:sz w:val="34"/>
              </w:rPr>
            </w:pPr>
          </w:p>
          <w:p>
            <w:pPr>
              <w:pStyle w:val="11"/>
              <w:ind w:left="565"/>
              <w:rPr>
                <w:sz w:val="28"/>
              </w:rPr>
            </w:pPr>
            <w:r>
              <w:rPr>
                <w:sz w:val="28"/>
              </w:rPr>
              <w:t>选手培训会议</w:t>
            </w:r>
          </w:p>
        </w:tc>
        <w:tc>
          <w:tcPr>
            <w:tcW w:w="984" w:type="dxa"/>
          </w:tcPr>
          <w:p>
            <w:pPr>
              <w:pStyle w:val="11"/>
              <w:spacing w:before="133"/>
              <w:ind w:left="563"/>
              <w:rPr>
                <w:sz w:val="28"/>
              </w:rPr>
            </w:pPr>
            <w:r>
              <w:rPr>
                <w:w w:val="100"/>
                <w:sz w:val="28"/>
              </w:rPr>
              <w:t>赛</w:t>
            </w:r>
          </w:p>
          <w:p>
            <w:pPr>
              <w:pStyle w:val="11"/>
              <w:spacing w:before="8"/>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continue"/>
            <w:tcBorders>
              <w:top w:val="nil"/>
            </w:tcBorders>
          </w:tcPr>
          <w:p>
            <w:pPr>
              <w:rPr>
                <w:sz w:val="2"/>
                <w:szCs w:val="2"/>
              </w:rPr>
            </w:pPr>
          </w:p>
        </w:tc>
        <w:tc>
          <w:tcPr>
            <w:tcW w:w="2302" w:type="dxa"/>
          </w:tcPr>
          <w:p>
            <w:pPr>
              <w:pStyle w:val="11"/>
              <w:spacing w:before="8"/>
              <w:rPr>
                <w:rFonts w:ascii="黑体"/>
                <w:b/>
                <w:sz w:val="34"/>
              </w:rPr>
            </w:pPr>
          </w:p>
          <w:p>
            <w:pPr>
              <w:pStyle w:val="11"/>
              <w:ind w:left="565"/>
              <w:rPr>
                <w:sz w:val="28"/>
              </w:rPr>
            </w:pPr>
            <w:r>
              <w:rPr>
                <w:sz w:val="28"/>
              </w:rPr>
              <w:t>13:30～15:30</w:t>
            </w:r>
          </w:p>
        </w:tc>
        <w:tc>
          <w:tcPr>
            <w:tcW w:w="4449" w:type="dxa"/>
          </w:tcPr>
          <w:p>
            <w:pPr>
              <w:pStyle w:val="11"/>
              <w:spacing w:before="132"/>
              <w:ind w:left="565"/>
              <w:rPr>
                <w:sz w:val="28"/>
              </w:rPr>
            </w:pPr>
            <w:r>
              <w:rPr>
                <w:sz w:val="28"/>
              </w:rPr>
              <w:t>裁判员培训会议</w:t>
            </w:r>
          </w:p>
        </w:tc>
        <w:tc>
          <w:tcPr>
            <w:tcW w:w="984" w:type="dxa"/>
          </w:tcPr>
          <w:p>
            <w:pPr>
              <w:pStyle w:val="11"/>
              <w:spacing w:before="132"/>
              <w:ind w:left="563"/>
              <w:rPr>
                <w:sz w:val="28"/>
              </w:rPr>
            </w:pPr>
            <w:r>
              <w:rPr>
                <w:w w:val="100"/>
                <w:sz w:val="28"/>
              </w:rPr>
              <w:t>赛</w:t>
            </w:r>
          </w:p>
          <w:p>
            <w:pPr>
              <w:pStyle w:val="11"/>
              <w:spacing w:before="9"/>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continue"/>
            <w:tcBorders>
              <w:top w:val="nil"/>
            </w:tcBorders>
          </w:tcPr>
          <w:p>
            <w:pPr>
              <w:rPr>
                <w:sz w:val="2"/>
                <w:szCs w:val="2"/>
              </w:rPr>
            </w:pPr>
          </w:p>
        </w:tc>
        <w:tc>
          <w:tcPr>
            <w:tcW w:w="2302" w:type="dxa"/>
          </w:tcPr>
          <w:p>
            <w:pPr>
              <w:pStyle w:val="11"/>
              <w:spacing w:before="8"/>
              <w:rPr>
                <w:rFonts w:ascii="黑体"/>
                <w:b/>
                <w:sz w:val="34"/>
              </w:rPr>
            </w:pPr>
          </w:p>
          <w:p>
            <w:pPr>
              <w:pStyle w:val="11"/>
              <w:ind w:left="565"/>
              <w:rPr>
                <w:sz w:val="28"/>
              </w:rPr>
            </w:pPr>
            <w:r>
              <w:rPr>
                <w:sz w:val="28"/>
              </w:rPr>
              <w:t>15:30～16:30</w:t>
            </w:r>
          </w:p>
        </w:tc>
        <w:tc>
          <w:tcPr>
            <w:tcW w:w="4449" w:type="dxa"/>
          </w:tcPr>
          <w:p>
            <w:pPr>
              <w:pStyle w:val="11"/>
              <w:spacing w:before="132"/>
              <w:ind w:left="565" w:right="-15"/>
              <w:rPr>
                <w:sz w:val="28"/>
              </w:rPr>
            </w:pPr>
            <w:r>
              <w:rPr>
                <w:spacing w:val="-8"/>
                <w:sz w:val="28"/>
              </w:rPr>
              <w:t>裁判员、选手熟悉场地设备，选</w:t>
            </w:r>
          </w:p>
          <w:p>
            <w:pPr>
              <w:pStyle w:val="11"/>
              <w:spacing w:before="9"/>
              <w:rPr>
                <w:rFonts w:ascii="黑体"/>
                <w:b/>
                <w:sz w:val="20"/>
              </w:rPr>
            </w:pPr>
          </w:p>
          <w:p>
            <w:pPr>
              <w:pStyle w:val="11"/>
              <w:ind w:left="3"/>
              <w:rPr>
                <w:sz w:val="28"/>
              </w:rPr>
            </w:pPr>
            <w:r>
              <w:rPr>
                <w:sz w:val="28"/>
              </w:rPr>
              <w:t>手工具检测并封存</w:t>
            </w:r>
          </w:p>
        </w:tc>
        <w:tc>
          <w:tcPr>
            <w:tcW w:w="984" w:type="dxa"/>
          </w:tcPr>
          <w:p>
            <w:pPr>
              <w:pStyle w:val="11"/>
              <w:spacing w:before="132"/>
              <w:ind w:left="563"/>
              <w:rPr>
                <w:sz w:val="28"/>
              </w:rPr>
            </w:pPr>
            <w:r>
              <w:rPr>
                <w:w w:val="100"/>
                <w:sz w:val="28"/>
              </w:rPr>
              <w:t>赛</w:t>
            </w:r>
          </w:p>
          <w:p>
            <w:pPr>
              <w:pStyle w:val="11"/>
              <w:spacing w:before="9"/>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220" w:type="dxa"/>
            <w:vMerge w:val="restart"/>
            <w:tcBorders>
              <w:bottom w:val="nil"/>
            </w:tcBorders>
          </w:tcPr>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spacing w:before="180"/>
              <w:ind w:left="564"/>
              <w:rPr>
                <w:sz w:val="28"/>
              </w:rPr>
            </w:pPr>
            <w:r>
              <w:rPr>
                <w:sz w:val="28"/>
              </w:rPr>
              <w:t>C1</w:t>
            </w:r>
          </w:p>
        </w:tc>
        <w:tc>
          <w:tcPr>
            <w:tcW w:w="2302" w:type="dxa"/>
            <w:vMerge w:val="restart"/>
          </w:tcPr>
          <w:p>
            <w:pPr>
              <w:pStyle w:val="11"/>
              <w:rPr>
                <w:rFonts w:ascii="黑体"/>
                <w:b/>
                <w:sz w:val="28"/>
              </w:rPr>
            </w:pPr>
          </w:p>
          <w:p>
            <w:pPr>
              <w:pStyle w:val="11"/>
              <w:rPr>
                <w:rFonts w:ascii="黑体"/>
                <w:b/>
                <w:sz w:val="28"/>
              </w:rPr>
            </w:pPr>
          </w:p>
          <w:p>
            <w:pPr>
              <w:pStyle w:val="11"/>
              <w:spacing w:before="11"/>
              <w:rPr>
                <w:rFonts w:ascii="黑体"/>
                <w:b/>
                <w:sz w:val="27"/>
              </w:rPr>
            </w:pPr>
          </w:p>
          <w:p>
            <w:pPr>
              <w:pStyle w:val="11"/>
              <w:ind w:left="565"/>
              <w:rPr>
                <w:sz w:val="28"/>
              </w:rPr>
            </w:pPr>
            <w:r>
              <w:rPr>
                <w:sz w:val="28"/>
              </w:rPr>
              <w:t>8:00～9:00</w:t>
            </w:r>
          </w:p>
        </w:tc>
        <w:tc>
          <w:tcPr>
            <w:tcW w:w="4449" w:type="dxa"/>
          </w:tcPr>
          <w:p>
            <w:pPr>
              <w:pStyle w:val="11"/>
              <w:spacing w:before="134"/>
              <w:ind w:left="565" w:right="-15"/>
              <w:rPr>
                <w:sz w:val="28"/>
              </w:rPr>
            </w:pPr>
            <w:r>
              <w:rPr>
                <w:spacing w:val="-9"/>
                <w:sz w:val="28"/>
              </w:rPr>
              <w:t>检录和抽取工位号</w:t>
            </w:r>
            <w:r>
              <w:rPr>
                <w:sz w:val="28"/>
              </w:rPr>
              <w:t>（</w:t>
            </w:r>
            <w:r>
              <w:rPr>
                <w:spacing w:val="-2"/>
                <w:sz w:val="28"/>
              </w:rPr>
              <w:t>选手须携带</w:t>
            </w:r>
          </w:p>
          <w:p>
            <w:pPr>
              <w:pStyle w:val="11"/>
              <w:spacing w:before="9"/>
              <w:rPr>
                <w:rFonts w:ascii="黑体"/>
                <w:b/>
                <w:sz w:val="20"/>
              </w:rPr>
            </w:pPr>
          </w:p>
          <w:p>
            <w:pPr>
              <w:pStyle w:val="11"/>
              <w:ind w:left="3"/>
              <w:rPr>
                <w:sz w:val="28"/>
              </w:rPr>
            </w:pPr>
            <w:r>
              <w:rPr>
                <w:sz w:val="28"/>
              </w:rPr>
              <w:t>身份证，按照检录顺序检录入场）</w:t>
            </w:r>
          </w:p>
        </w:tc>
        <w:tc>
          <w:tcPr>
            <w:tcW w:w="984" w:type="dxa"/>
            <w:vMerge w:val="restart"/>
            <w:tcBorders>
              <w:bottom w:val="nil"/>
            </w:tcBorders>
          </w:tcPr>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spacing w:before="226"/>
              <w:ind w:left="563"/>
              <w:rPr>
                <w:sz w:val="28"/>
              </w:rPr>
            </w:pPr>
            <w:r>
              <w:rPr>
                <w:w w:val="100"/>
                <w:sz w:val="28"/>
              </w:rPr>
              <w:t>赛</w:t>
            </w:r>
          </w:p>
          <w:p>
            <w:pPr>
              <w:pStyle w:val="11"/>
              <w:spacing w:before="9"/>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continue"/>
            <w:tcBorders>
              <w:top w:val="nil"/>
              <w:bottom w:val="nil"/>
            </w:tcBorders>
          </w:tcPr>
          <w:p>
            <w:pPr>
              <w:rPr>
                <w:sz w:val="2"/>
                <w:szCs w:val="2"/>
              </w:rPr>
            </w:pPr>
          </w:p>
        </w:tc>
        <w:tc>
          <w:tcPr>
            <w:tcW w:w="2302" w:type="dxa"/>
            <w:vMerge w:val="continue"/>
            <w:tcBorders>
              <w:top w:val="nil"/>
            </w:tcBorders>
          </w:tcPr>
          <w:p>
            <w:pPr>
              <w:rPr>
                <w:sz w:val="2"/>
                <w:szCs w:val="2"/>
              </w:rPr>
            </w:pPr>
          </w:p>
        </w:tc>
        <w:tc>
          <w:tcPr>
            <w:tcW w:w="4449" w:type="dxa"/>
          </w:tcPr>
          <w:p>
            <w:pPr>
              <w:pStyle w:val="11"/>
              <w:spacing w:before="133"/>
              <w:ind w:left="565" w:right="-15"/>
              <w:rPr>
                <w:sz w:val="28"/>
              </w:rPr>
            </w:pPr>
            <w:r>
              <w:rPr>
                <w:spacing w:val="-9"/>
                <w:sz w:val="28"/>
              </w:rPr>
              <w:t>裁判评判标准培训</w:t>
            </w:r>
            <w:r>
              <w:rPr>
                <w:sz w:val="28"/>
              </w:rPr>
              <w:t>（</w:t>
            </w:r>
            <w:r>
              <w:rPr>
                <w:spacing w:val="-2"/>
                <w:sz w:val="28"/>
              </w:rPr>
              <w:t>裁判组长对</w:t>
            </w:r>
          </w:p>
          <w:p>
            <w:pPr>
              <w:pStyle w:val="11"/>
              <w:spacing w:before="9"/>
              <w:rPr>
                <w:rFonts w:ascii="黑体"/>
                <w:b/>
                <w:sz w:val="20"/>
              </w:rPr>
            </w:pPr>
          </w:p>
          <w:p>
            <w:pPr>
              <w:pStyle w:val="11"/>
              <w:ind w:left="3"/>
              <w:rPr>
                <w:sz w:val="28"/>
              </w:rPr>
            </w:pPr>
            <w:r>
              <w:rPr>
                <w:sz w:val="28"/>
              </w:rPr>
              <w:t>裁判员进行本模块评分细则说明）</w:t>
            </w:r>
          </w:p>
        </w:tc>
        <w:tc>
          <w:tcPr>
            <w:tcW w:w="984"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continue"/>
            <w:tcBorders>
              <w:top w:val="nil"/>
              <w:bottom w:val="nil"/>
            </w:tcBorders>
          </w:tcPr>
          <w:p>
            <w:pPr>
              <w:rPr>
                <w:sz w:val="2"/>
                <w:szCs w:val="2"/>
              </w:rPr>
            </w:pPr>
          </w:p>
        </w:tc>
        <w:tc>
          <w:tcPr>
            <w:tcW w:w="2302" w:type="dxa"/>
          </w:tcPr>
          <w:p>
            <w:pPr>
              <w:pStyle w:val="11"/>
              <w:spacing w:before="9"/>
              <w:rPr>
                <w:rFonts w:ascii="黑体"/>
                <w:b/>
                <w:sz w:val="34"/>
              </w:rPr>
            </w:pPr>
          </w:p>
          <w:p>
            <w:pPr>
              <w:pStyle w:val="11"/>
              <w:ind w:left="565"/>
              <w:rPr>
                <w:sz w:val="28"/>
              </w:rPr>
            </w:pPr>
            <w:r>
              <w:rPr>
                <w:sz w:val="28"/>
              </w:rPr>
              <w:t>9:00-9:40</w:t>
            </w:r>
          </w:p>
        </w:tc>
        <w:tc>
          <w:tcPr>
            <w:tcW w:w="4449" w:type="dxa"/>
          </w:tcPr>
          <w:p>
            <w:pPr>
              <w:pStyle w:val="11"/>
              <w:spacing w:before="133"/>
              <w:ind w:left="565"/>
              <w:rPr>
                <w:sz w:val="28"/>
              </w:rPr>
            </w:pPr>
            <w:r>
              <w:rPr>
                <w:sz w:val="28"/>
              </w:rPr>
              <w:t>模块A-国际标准杠排列</w:t>
            </w:r>
          </w:p>
        </w:tc>
        <w:tc>
          <w:tcPr>
            <w:tcW w:w="984"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1220" w:type="dxa"/>
            <w:vMerge w:val="continue"/>
            <w:tcBorders>
              <w:top w:val="nil"/>
              <w:bottom w:val="nil"/>
            </w:tcBorders>
          </w:tcPr>
          <w:p>
            <w:pPr>
              <w:rPr>
                <w:sz w:val="2"/>
                <w:szCs w:val="2"/>
              </w:rPr>
            </w:pPr>
          </w:p>
        </w:tc>
        <w:tc>
          <w:tcPr>
            <w:tcW w:w="2302" w:type="dxa"/>
          </w:tcPr>
          <w:p>
            <w:pPr>
              <w:pStyle w:val="11"/>
              <w:spacing w:before="9"/>
              <w:rPr>
                <w:rFonts w:ascii="黑体"/>
                <w:b/>
                <w:sz w:val="34"/>
              </w:rPr>
            </w:pPr>
          </w:p>
          <w:p>
            <w:pPr>
              <w:pStyle w:val="11"/>
              <w:ind w:left="565"/>
              <w:rPr>
                <w:sz w:val="28"/>
              </w:rPr>
            </w:pPr>
            <w:r>
              <w:rPr>
                <w:sz w:val="28"/>
              </w:rPr>
              <w:t>13:30-15:00</w:t>
            </w:r>
          </w:p>
        </w:tc>
        <w:tc>
          <w:tcPr>
            <w:tcW w:w="4449" w:type="dxa"/>
          </w:tcPr>
          <w:p>
            <w:pPr>
              <w:pStyle w:val="11"/>
              <w:spacing w:before="132"/>
              <w:ind w:left="565"/>
              <w:rPr>
                <w:sz w:val="28"/>
              </w:rPr>
            </w:pPr>
            <w:r>
              <w:rPr>
                <w:sz w:val="28"/>
              </w:rPr>
              <w:t>模块B—短发均等层次修剪＋CC</w:t>
            </w:r>
          </w:p>
          <w:p>
            <w:pPr>
              <w:pStyle w:val="11"/>
              <w:spacing w:before="9"/>
              <w:rPr>
                <w:rFonts w:ascii="黑体"/>
                <w:b/>
                <w:sz w:val="20"/>
              </w:rPr>
            </w:pPr>
          </w:p>
          <w:p>
            <w:pPr>
              <w:pStyle w:val="11"/>
              <w:spacing w:before="1"/>
              <w:ind w:left="3"/>
              <w:rPr>
                <w:sz w:val="28"/>
              </w:rPr>
            </w:pPr>
            <w:r>
              <w:rPr>
                <w:sz w:val="28"/>
              </w:rPr>
              <w:t>纹理烫排列操作</w:t>
            </w:r>
          </w:p>
        </w:tc>
        <w:tc>
          <w:tcPr>
            <w:tcW w:w="984" w:type="dxa"/>
            <w:vMerge w:val="continue"/>
            <w:tcBorders>
              <w:top w:val="nil"/>
              <w:bottom w:val="nil"/>
            </w:tcBorders>
          </w:tcPr>
          <w:p>
            <w:pPr>
              <w:rPr>
                <w:sz w:val="2"/>
                <w:szCs w:val="2"/>
              </w:rPr>
            </w:pPr>
          </w:p>
        </w:tc>
      </w:tr>
    </w:tbl>
    <w:p>
      <w:pPr>
        <w:spacing w:after="0"/>
        <w:rPr>
          <w:sz w:val="2"/>
          <w:szCs w:val="2"/>
        </w:rPr>
        <w:sectPr>
          <w:pgSz w:w="11910" w:h="16840"/>
          <w:pgMar w:top="1440" w:right="800" w:bottom="1160" w:left="1240" w:header="0" w:footer="890" w:gutter="0"/>
          <w:cols w:space="720" w:num="1"/>
        </w:sectPr>
      </w:pPr>
    </w:p>
    <w:tbl>
      <w:tblPr>
        <w:tblStyle w:val="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2302"/>
        <w:gridCol w:w="444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restart"/>
          </w:tcPr>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spacing w:before="3"/>
              <w:rPr>
                <w:rFonts w:ascii="黑体"/>
                <w:b/>
                <w:sz w:val="21"/>
              </w:rPr>
            </w:pPr>
          </w:p>
          <w:p>
            <w:pPr>
              <w:pStyle w:val="11"/>
              <w:spacing w:before="1"/>
              <w:ind w:left="564"/>
              <w:rPr>
                <w:sz w:val="28"/>
              </w:rPr>
            </w:pPr>
            <w:r>
              <w:rPr>
                <w:sz w:val="28"/>
              </w:rPr>
              <w:t>C2</w:t>
            </w:r>
          </w:p>
        </w:tc>
        <w:tc>
          <w:tcPr>
            <w:tcW w:w="2302" w:type="dxa"/>
            <w:vMerge w:val="restart"/>
          </w:tcPr>
          <w:p>
            <w:pPr>
              <w:pStyle w:val="11"/>
              <w:rPr>
                <w:rFonts w:ascii="黑体"/>
                <w:b/>
                <w:sz w:val="28"/>
              </w:rPr>
            </w:pPr>
          </w:p>
          <w:p>
            <w:pPr>
              <w:pStyle w:val="11"/>
              <w:rPr>
                <w:rFonts w:ascii="黑体"/>
                <w:b/>
                <w:sz w:val="28"/>
              </w:rPr>
            </w:pPr>
          </w:p>
          <w:p>
            <w:pPr>
              <w:pStyle w:val="11"/>
              <w:spacing w:before="10"/>
              <w:rPr>
                <w:rFonts w:ascii="黑体"/>
                <w:b/>
                <w:sz w:val="27"/>
              </w:rPr>
            </w:pPr>
          </w:p>
          <w:p>
            <w:pPr>
              <w:pStyle w:val="11"/>
              <w:spacing w:before="1"/>
              <w:ind w:left="565"/>
              <w:rPr>
                <w:sz w:val="28"/>
              </w:rPr>
            </w:pPr>
            <w:r>
              <w:rPr>
                <w:sz w:val="28"/>
              </w:rPr>
              <w:t>8:00—9:00</w:t>
            </w:r>
          </w:p>
        </w:tc>
        <w:tc>
          <w:tcPr>
            <w:tcW w:w="4449" w:type="dxa"/>
          </w:tcPr>
          <w:p>
            <w:pPr>
              <w:pStyle w:val="11"/>
              <w:spacing w:before="133"/>
              <w:ind w:left="565" w:right="-15"/>
              <w:rPr>
                <w:sz w:val="28"/>
              </w:rPr>
            </w:pPr>
            <w:r>
              <w:rPr>
                <w:spacing w:val="-9"/>
                <w:sz w:val="28"/>
              </w:rPr>
              <w:t>检录和抽取工位号</w:t>
            </w:r>
            <w:r>
              <w:rPr>
                <w:sz w:val="28"/>
              </w:rPr>
              <w:t>（</w:t>
            </w:r>
            <w:r>
              <w:rPr>
                <w:spacing w:val="-2"/>
                <w:sz w:val="28"/>
              </w:rPr>
              <w:t>选手须携带</w:t>
            </w:r>
          </w:p>
          <w:p>
            <w:pPr>
              <w:pStyle w:val="11"/>
              <w:spacing w:before="9"/>
              <w:rPr>
                <w:rFonts w:ascii="黑体"/>
                <w:b/>
                <w:sz w:val="20"/>
              </w:rPr>
            </w:pPr>
          </w:p>
          <w:p>
            <w:pPr>
              <w:pStyle w:val="11"/>
              <w:ind w:left="3"/>
              <w:rPr>
                <w:sz w:val="28"/>
              </w:rPr>
            </w:pPr>
            <w:r>
              <w:rPr>
                <w:sz w:val="28"/>
              </w:rPr>
              <w:t>身份证，按照检录顺序检录入场）</w:t>
            </w:r>
          </w:p>
        </w:tc>
        <w:tc>
          <w:tcPr>
            <w:tcW w:w="984" w:type="dxa"/>
            <w:vMerge w:val="restart"/>
          </w:tcPr>
          <w:p>
            <w:pPr>
              <w:pStyle w:val="11"/>
              <w:rPr>
                <w:rFonts w:ascii="黑体"/>
                <w:b/>
                <w:sz w:val="28"/>
              </w:rPr>
            </w:pPr>
          </w:p>
          <w:p>
            <w:pPr>
              <w:pStyle w:val="11"/>
              <w:rPr>
                <w:rFonts w:ascii="黑体"/>
                <w:b/>
                <w:sz w:val="28"/>
              </w:rPr>
            </w:pPr>
          </w:p>
          <w:p>
            <w:pPr>
              <w:pStyle w:val="11"/>
              <w:rPr>
                <w:rFonts w:ascii="黑体"/>
                <w:b/>
                <w:sz w:val="28"/>
              </w:rPr>
            </w:pPr>
          </w:p>
          <w:p>
            <w:pPr>
              <w:pStyle w:val="11"/>
              <w:spacing w:before="12"/>
              <w:rPr>
                <w:rFonts w:ascii="黑体"/>
                <w:b/>
                <w:sz w:val="24"/>
              </w:rPr>
            </w:pPr>
          </w:p>
          <w:p>
            <w:pPr>
              <w:pStyle w:val="11"/>
              <w:ind w:left="563"/>
              <w:rPr>
                <w:sz w:val="28"/>
              </w:rPr>
            </w:pPr>
            <w:r>
              <w:rPr>
                <w:w w:val="100"/>
                <w:sz w:val="28"/>
              </w:rPr>
              <w:t>赛</w:t>
            </w:r>
          </w:p>
          <w:p>
            <w:pPr>
              <w:pStyle w:val="11"/>
              <w:spacing w:before="9"/>
              <w:rPr>
                <w:rFonts w:ascii="黑体"/>
                <w:b/>
                <w:sz w:val="20"/>
              </w:rPr>
            </w:pPr>
          </w:p>
          <w:p>
            <w:pPr>
              <w:pStyle w:val="11"/>
              <w:ind w:left="4"/>
              <w:rPr>
                <w:sz w:val="28"/>
              </w:rPr>
            </w:pPr>
            <w:r>
              <w:rPr>
                <w:w w:val="100"/>
                <w:sz w:val="28"/>
              </w:rPr>
              <w:t>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20" w:type="dxa"/>
            <w:vMerge w:val="continue"/>
            <w:tcBorders>
              <w:top w:val="nil"/>
            </w:tcBorders>
          </w:tcPr>
          <w:p>
            <w:pPr>
              <w:rPr>
                <w:sz w:val="2"/>
                <w:szCs w:val="2"/>
              </w:rPr>
            </w:pPr>
          </w:p>
        </w:tc>
        <w:tc>
          <w:tcPr>
            <w:tcW w:w="2302" w:type="dxa"/>
            <w:vMerge w:val="continue"/>
            <w:tcBorders>
              <w:top w:val="nil"/>
            </w:tcBorders>
          </w:tcPr>
          <w:p>
            <w:pPr>
              <w:rPr>
                <w:sz w:val="2"/>
                <w:szCs w:val="2"/>
              </w:rPr>
            </w:pPr>
          </w:p>
        </w:tc>
        <w:tc>
          <w:tcPr>
            <w:tcW w:w="4449" w:type="dxa"/>
          </w:tcPr>
          <w:p>
            <w:pPr>
              <w:pStyle w:val="11"/>
              <w:spacing w:before="133"/>
              <w:ind w:left="565" w:right="-15"/>
              <w:rPr>
                <w:sz w:val="28"/>
              </w:rPr>
            </w:pPr>
            <w:r>
              <w:rPr>
                <w:spacing w:val="-9"/>
                <w:sz w:val="28"/>
              </w:rPr>
              <w:t>裁判评判标准培训</w:t>
            </w:r>
            <w:r>
              <w:rPr>
                <w:sz w:val="28"/>
              </w:rPr>
              <w:t>（</w:t>
            </w:r>
            <w:r>
              <w:rPr>
                <w:spacing w:val="-2"/>
                <w:sz w:val="28"/>
              </w:rPr>
              <w:t>裁判组长对</w:t>
            </w:r>
          </w:p>
          <w:p>
            <w:pPr>
              <w:pStyle w:val="11"/>
              <w:spacing w:before="9"/>
              <w:rPr>
                <w:rFonts w:ascii="黑体"/>
                <w:b/>
                <w:sz w:val="20"/>
              </w:rPr>
            </w:pPr>
          </w:p>
          <w:p>
            <w:pPr>
              <w:pStyle w:val="11"/>
              <w:ind w:left="3"/>
              <w:rPr>
                <w:sz w:val="28"/>
              </w:rPr>
            </w:pPr>
            <w:r>
              <w:rPr>
                <w:sz w:val="28"/>
              </w:rPr>
              <w:t>裁判员进行本模块评分细则说明）</w:t>
            </w:r>
          </w:p>
        </w:tc>
        <w:tc>
          <w:tcPr>
            <w:tcW w:w="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20" w:type="dxa"/>
            <w:vMerge w:val="continue"/>
            <w:tcBorders>
              <w:top w:val="nil"/>
            </w:tcBorders>
          </w:tcPr>
          <w:p>
            <w:pPr>
              <w:rPr>
                <w:sz w:val="2"/>
                <w:szCs w:val="2"/>
              </w:rPr>
            </w:pPr>
          </w:p>
        </w:tc>
        <w:tc>
          <w:tcPr>
            <w:tcW w:w="2302" w:type="dxa"/>
          </w:tcPr>
          <w:p>
            <w:pPr>
              <w:pStyle w:val="11"/>
              <w:spacing w:before="133"/>
              <w:ind w:left="565"/>
              <w:rPr>
                <w:sz w:val="28"/>
              </w:rPr>
            </w:pPr>
            <w:r>
              <w:rPr>
                <w:sz w:val="28"/>
              </w:rPr>
              <w:t>9:00-11:30</w:t>
            </w:r>
          </w:p>
        </w:tc>
        <w:tc>
          <w:tcPr>
            <w:tcW w:w="4449" w:type="dxa"/>
          </w:tcPr>
          <w:p>
            <w:pPr>
              <w:pStyle w:val="11"/>
              <w:spacing w:before="133"/>
              <w:ind w:left="565"/>
              <w:rPr>
                <w:sz w:val="28"/>
              </w:rPr>
            </w:pPr>
            <w:r>
              <w:rPr>
                <w:sz w:val="28"/>
              </w:rPr>
              <w:t>女士商业长发向下造型及染色</w:t>
            </w:r>
          </w:p>
        </w:tc>
        <w:tc>
          <w:tcPr>
            <w:tcW w:w="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20" w:type="dxa"/>
            <w:vMerge w:val="continue"/>
            <w:tcBorders>
              <w:top w:val="nil"/>
            </w:tcBorders>
          </w:tcPr>
          <w:p>
            <w:pPr>
              <w:rPr>
                <w:sz w:val="2"/>
                <w:szCs w:val="2"/>
              </w:rPr>
            </w:pPr>
          </w:p>
        </w:tc>
        <w:tc>
          <w:tcPr>
            <w:tcW w:w="2302" w:type="dxa"/>
          </w:tcPr>
          <w:p>
            <w:pPr>
              <w:pStyle w:val="11"/>
              <w:spacing w:before="132"/>
              <w:ind w:left="565"/>
              <w:rPr>
                <w:sz w:val="28"/>
              </w:rPr>
            </w:pPr>
            <w:r>
              <w:rPr>
                <w:sz w:val="28"/>
              </w:rPr>
              <w:t>13:00-15:00</w:t>
            </w:r>
          </w:p>
        </w:tc>
        <w:tc>
          <w:tcPr>
            <w:tcW w:w="4449" w:type="dxa"/>
          </w:tcPr>
          <w:p>
            <w:pPr>
              <w:pStyle w:val="11"/>
              <w:spacing w:before="132"/>
              <w:ind w:left="565"/>
              <w:rPr>
                <w:sz w:val="28"/>
              </w:rPr>
            </w:pPr>
            <w:r>
              <w:rPr>
                <w:sz w:val="28"/>
              </w:rPr>
              <w:t>技术点评会</w:t>
            </w:r>
          </w:p>
        </w:tc>
        <w:tc>
          <w:tcPr>
            <w:tcW w:w="984" w:type="dxa"/>
            <w:vMerge w:val="continue"/>
            <w:tcBorders>
              <w:top w:val="nil"/>
            </w:tcBorders>
          </w:tcPr>
          <w:p>
            <w:pPr>
              <w:rPr>
                <w:sz w:val="2"/>
                <w:szCs w:val="2"/>
              </w:rPr>
            </w:pPr>
          </w:p>
        </w:tc>
      </w:tr>
    </w:tbl>
    <w:p>
      <w:pPr>
        <w:spacing w:after="0"/>
        <w:rPr>
          <w:sz w:val="2"/>
          <w:szCs w:val="2"/>
        </w:rPr>
        <w:sectPr>
          <w:pgSz w:w="11910" w:h="16840"/>
          <w:pgMar w:top="1420" w:right="800" w:bottom="1080" w:left="1240" w:header="0" w:footer="890" w:gutter="0"/>
          <w:cols w:space="720" w:num="1"/>
        </w:sectPr>
      </w:pPr>
    </w:p>
    <w:p>
      <w:pPr>
        <w:pStyle w:val="3"/>
      </w:pPr>
      <w:bookmarkStart w:id="30" w:name="_bookmark8"/>
      <w:bookmarkEnd w:id="30"/>
      <w:bookmarkStart w:id="31" w:name="1、竞赛时间安排   "/>
      <w:bookmarkEnd w:id="31"/>
      <w:r>
        <w:rPr>
          <w:rFonts w:ascii="Arial" w:eastAsia="Arial"/>
        </w:rPr>
        <w:t>1</w:t>
      </w:r>
      <w:r>
        <w:t>、竞赛时间安排</w:t>
      </w:r>
    </w:p>
    <w:p>
      <w:pPr>
        <w:pStyle w:val="3"/>
        <w:spacing w:before="214"/>
      </w:pPr>
      <w:bookmarkStart w:id="32" w:name="2、大赛规则"/>
      <w:bookmarkEnd w:id="32"/>
      <w:bookmarkStart w:id="33" w:name="_bookmark9"/>
      <w:bookmarkEnd w:id="33"/>
      <w:r>
        <w:rPr>
          <w:rFonts w:ascii="Arial" w:eastAsia="Arial"/>
        </w:rPr>
        <w:t>2</w:t>
      </w:r>
      <w:r>
        <w:t>、大赛规则</w:t>
      </w:r>
    </w:p>
    <w:p>
      <w:pPr>
        <w:spacing w:before="240"/>
        <w:ind w:left="792" w:right="0" w:firstLine="0"/>
        <w:jc w:val="left"/>
        <w:rPr>
          <w:b/>
          <w:sz w:val="28"/>
        </w:rPr>
      </w:pPr>
      <w:bookmarkStart w:id="34" w:name="1.选手规则"/>
      <w:bookmarkEnd w:id="34"/>
      <w:r>
        <w:rPr>
          <w:rFonts w:ascii="Calibri" w:eastAsia="Calibri"/>
          <w:b/>
          <w:sz w:val="28"/>
        </w:rPr>
        <w:t>1.</w:t>
      </w:r>
      <w:r>
        <w:rPr>
          <w:b/>
          <w:sz w:val="28"/>
        </w:rPr>
        <w:t>选手规则</w:t>
      </w:r>
    </w:p>
    <w:p>
      <w:pPr>
        <w:pStyle w:val="4"/>
        <w:spacing w:before="265" w:line="417" w:lineRule="auto"/>
        <w:ind w:left="792" w:right="949"/>
      </w:pPr>
      <w:r>
        <w:t>每日比赛开始前抽取工位，选手赛前需对每场模块进行工位抽签。每个模块开始前，检查所有用电设备；</w:t>
      </w:r>
    </w:p>
    <w:p>
      <w:pPr>
        <w:pStyle w:val="4"/>
        <w:spacing w:line="417" w:lineRule="auto"/>
        <w:ind w:left="792" w:right="1369"/>
      </w:pPr>
      <w:r>
        <w:rPr>
          <w:spacing w:val="-3"/>
          <w:w w:val="100"/>
        </w:rPr>
        <w:t>拔出电器插头时需保持手部干燥</w:t>
      </w:r>
      <w:r>
        <w:rPr>
          <w:spacing w:val="-1"/>
          <w:w w:val="100"/>
        </w:rPr>
        <w:t>（</w:t>
      </w:r>
      <w:r>
        <w:rPr>
          <w:spacing w:val="-3"/>
          <w:w w:val="100"/>
        </w:rPr>
        <w:t>注意捏住插头而不是电线</w:t>
      </w:r>
      <w:r>
        <w:rPr>
          <w:spacing w:val="-142"/>
          <w:w w:val="100"/>
        </w:rPr>
        <w:t>）</w:t>
      </w:r>
      <w:r>
        <w:rPr>
          <w:w w:val="100"/>
        </w:rPr>
        <w:t>；</w:t>
      </w:r>
      <w:r>
        <w:rPr>
          <w:spacing w:val="-3"/>
        </w:rPr>
        <w:t>使用可能直接接触到皮肤的化学药剂时，需带上防护手套；</w:t>
      </w:r>
    </w:p>
    <w:p>
      <w:pPr>
        <w:pStyle w:val="4"/>
        <w:spacing w:line="417" w:lineRule="auto"/>
        <w:ind w:left="792" w:right="668"/>
      </w:pPr>
      <w:r>
        <w:t>赛场配备外伤急救包，举手示意，或立即向场地中的裁判寻求帮助； 所有的受伤情况必须向大赛组委会汇报；</w:t>
      </w:r>
    </w:p>
    <w:p>
      <w:pPr>
        <w:pStyle w:val="4"/>
        <w:spacing w:line="417" w:lineRule="auto"/>
        <w:ind w:left="792" w:right="3750"/>
      </w:pPr>
      <w:r>
        <w:t>竞赛中需采用手推车放置手用工具和设备； 如有水溅出需擦拭干净；</w:t>
      </w:r>
    </w:p>
    <w:p>
      <w:pPr>
        <w:pStyle w:val="4"/>
        <w:spacing w:line="358" w:lineRule="exact"/>
        <w:ind w:left="792"/>
      </w:pPr>
      <w:r>
        <w:t>废弃物需妥善处置；</w:t>
      </w:r>
    </w:p>
    <w:p>
      <w:pPr>
        <w:pStyle w:val="4"/>
        <w:spacing w:before="7"/>
        <w:rPr>
          <w:sz w:val="20"/>
        </w:rPr>
      </w:pPr>
    </w:p>
    <w:p>
      <w:pPr>
        <w:pStyle w:val="4"/>
        <w:ind w:left="792"/>
      </w:pPr>
      <w:r>
        <w:t>用过的毛巾需放在适当的区域；</w:t>
      </w:r>
    </w:p>
    <w:p>
      <w:pPr>
        <w:pStyle w:val="4"/>
        <w:spacing w:before="9"/>
        <w:rPr>
          <w:sz w:val="20"/>
        </w:rPr>
      </w:pPr>
    </w:p>
    <w:p>
      <w:pPr>
        <w:pStyle w:val="4"/>
        <w:spacing w:line="417" w:lineRule="auto"/>
        <w:ind w:left="233" w:right="671" w:firstLine="559"/>
      </w:pPr>
      <w:r>
        <w:t>离开竞赛区域前，清扫工作区、确保场地清洁且符合专业要求、擦净镜子；</w:t>
      </w:r>
    </w:p>
    <w:p>
      <w:pPr>
        <w:pStyle w:val="4"/>
        <w:spacing w:line="358" w:lineRule="exact"/>
        <w:ind w:left="792"/>
      </w:pPr>
      <w:r>
        <w:t>工具箱和包必须移出工作区，存放在指定区域；</w:t>
      </w:r>
    </w:p>
    <w:p>
      <w:pPr>
        <w:pStyle w:val="4"/>
        <w:spacing w:before="9"/>
        <w:rPr>
          <w:sz w:val="20"/>
        </w:rPr>
      </w:pPr>
    </w:p>
    <w:p>
      <w:pPr>
        <w:pStyle w:val="4"/>
        <w:spacing w:line="417" w:lineRule="auto"/>
        <w:ind w:left="233" w:right="671" w:firstLine="559"/>
      </w:pPr>
      <w:r>
        <w:t>选手必须在指定的工作台和工作区域进行准备工作，而不是在地面或其他位置；</w:t>
      </w:r>
    </w:p>
    <w:p>
      <w:pPr>
        <w:pStyle w:val="4"/>
        <w:spacing w:line="358" w:lineRule="exact"/>
        <w:ind w:left="792"/>
      </w:pPr>
      <w:r>
        <w:t>竞赛区域不得跑动；</w:t>
      </w:r>
    </w:p>
    <w:p>
      <w:pPr>
        <w:pStyle w:val="4"/>
        <w:spacing w:before="9"/>
        <w:rPr>
          <w:sz w:val="20"/>
        </w:rPr>
      </w:pPr>
    </w:p>
    <w:p>
      <w:pPr>
        <w:spacing w:before="0"/>
        <w:ind w:left="792" w:right="0" w:firstLine="0"/>
        <w:jc w:val="left"/>
        <w:rPr>
          <w:b/>
          <w:sz w:val="28"/>
        </w:rPr>
      </w:pPr>
      <w:bookmarkStart w:id="35" w:name="3.裁判员规则"/>
      <w:bookmarkEnd w:id="35"/>
      <w:r>
        <w:rPr>
          <w:rFonts w:ascii="Calibri" w:eastAsia="Calibri"/>
          <w:b/>
          <w:sz w:val="28"/>
        </w:rPr>
        <w:t>3.</w:t>
      </w:r>
      <w:r>
        <w:rPr>
          <w:b/>
          <w:sz w:val="28"/>
        </w:rPr>
        <w:t>裁判员规则</w:t>
      </w:r>
    </w:p>
    <w:p>
      <w:pPr>
        <w:pStyle w:val="4"/>
        <w:spacing w:before="266" w:line="417" w:lineRule="auto"/>
        <w:ind w:left="233" w:right="671" w:firstLine="559"/>
      </w:pPr>
      <w:r>
        <w:t>比赛期间，负责主观评分的裁判须停留在一个房间中，不得进入比赛区。</w:t>
      </w:r>
    </w:p>
    <w:p>
      <w:pPr>
        <w:spacing w:after="0" w:line="417" w:lineRule="auto"/>
        <w:sectPr>
          <w:footerReference r:id="rId7" w:type="default"/>
          <w:pgSz w:w="11910" w:h="16840"/>
          <w:pgMar w:top="1480" w:right="800" w:bottom="1080" w:left="1240" w:header="0" w:footer="890" w:gutter="0"/>
          <w:pgNumType w:start="20"/>
          <w:cols w:space="720" w:num="1"/>
        </w:sectPr>
      </w:pPr>
    </w:p>
    <w:p>
      <w:pPr>
        <w:pStyle w:val="4"/>
        <w:spacing w:before="35" w:line="417" w:lineRule="auto"/>
        <w:ind w:left="233" w:right="671" w:firstLine="559"/>
      </w:pPr>
      <w:r>
        <w:t>裁判在裁判房间逗留期间，比赛场地需要清理全部工具和标志，不得留下选手的痕迹。清理完成后，评分小组可以进入场地评分。</w:t>
      </w:r>
    </w:p>
    <w:p>
      <w:pPr>
        <w:pStyle w:val="4"/>
        <w:spacing w:line="358" w:lineRule="exact"/>
        <w:ind w:left="792"/>
      </w:pPr>
      <w:r>
        <w:rPr>
          <w:spacing w:val="-3"/>
        </w:rPr>
        <w:t>裁判离开竞赛区域后，需进入单独的房间</w:t>
      </w:r>
      <w:r>
        <w:t>（</w:t>
      </w:r>
      <w:r>
        <w:rPr>
          <w:spacing w:val="-3"/>
        </w:rPr>
        <w:t>裁判员房间</w:t>
      </w:r>
      <w:r>
        <w:rPr>
          <w:spacing w:val="-140"/>
        </w:rPr>
        <w:t>）</w:t>
      </w:r>
      <w:r>
        <w:t>。</w:t>
      </w:r>
    </w:p>
    <w:p>
      <w:pPr>
        <w:pStyle w:val="4"/>
        <w:spacing w:before="9"/>
        <w:rPr>
          <w:sz w:val="20"/>
        </w:rPr>
      </w:pPr>
    </w:p>
    <w:p>
      <w:pPr>
        <w:pStyle w:val="4"/>
        <w:spacing w:line="417" w:lineRule="auto"/>
        <w:ind w:left="792" w:right="668"/>
        <w:jc w:val="both"/>
      </w:pPr>
      <w:r>
        <w:t>没有评分任务的裁判将作为服务人员监督比赛，确保选手遵守规则。不担任打分裁判，也未担任服务人员工作的裁判不得进入比赛场地。当评分结束后，裁判和选手方可拍照。</w:t>
      </w:r>
    </w:p>
    <w:p>
      <w:pPr>
        <w:spacing w:before="0" w:line="358" w:lineRule="exact"/>
        <w:ind w:left="792" w:right="0" w:firstLine="0"/>
        <w:jc w:val="left"/>
        <w:rPr>
          <w:b/>
          <w:sz w:val="28"/>
        </w:rPr>
      </w:pPr>
      <w:bookmarkStart w:id="36" w:name="（三）特定的安全要求"/>
      <w:bookmarkEnd w:id="36"/>
      <w:r>
        <w:rPr>
          <w:b/>
          <w:spacing w:val="-1"/>
          <w:w w:val="95"/>
          <w:sz w:val="28"/>
        </w:rPr>
        <w:t>（三）特定的安全要求</w:t>
      </w:r>
    </w:p>
    <w:p>
      <w:pPr>
        <w:pStyle w:val="4"/>
        <w:rPr>
          <w:b/>
          <w:sz w:val="20"/>
        </w:rPr>
      </w:pPr>
    </w:p>
    <w:p>
      <w:pPr>
        <w:pStyle w:val="4"/>
        <w:spacing w:after="1"/>
        <w:rPr>
          <w:b/>
          <w:sz w:val="15"/>
        </w:rPr>
      </w:pPr>
    </w:p>
    <w:tbl>
      <w:tblPr>
        <w:tblStyle w:val="7"/>
        <w:tblW w:w="0" w:type="auto"/>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5"/>
        <w:gridCol w:w="5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655" w:type="dxa"/>
          </w:tcPr>
          <w:p>
            <w:pPr>
              <w:pStyle w:val="11"/>
              <w:spacing w:before="133"/>
              <w:ind w:left="560"/>
              <w:rPr>
                <w:sz w:val="28"/>
              </w:rPr>
            </w:pPr>
            <w:r>
              <w:rPr>
                <w:sz w:val="28"/>
              </w:rPr>
              <w:t>项目/任务</w:t>
            </w:r>
          </w:p>
        </w:tc>
        <w:tc>
          <w:tcPr>
            <w:tcW w:w="5850" w:type="dxa"/>
          </w:tcPr>
          <w:p>
            <w:pPr>
              <w:pStyle w:val="11"/>
              <w:spacing w:before="133"/>
              <w:ind w:left="562"/>
              <w:rPr>
                <w:sz w:val="28"/>
              </w:rPr>
            </w:pPr>
            <w:r>
              <w:rPr>
                <w:sz w:val="28"/>
              </w:rPr>
              <w:t>技能特定规则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2655" w:type="dxa"/>
          </w:tcPr>
          <w:p>
            <w:pPr>
              <w:pStyle w:val="11"/>
              <w:spacing w:before="133"/>
              <w:ind w:left="560" w:right="-15"/>
              <w:rPr>
                <w:sz w:val="28"/>
              </w:rPr>
            </w:pPr>
            <w:r>
              <w:rPr>
                <w:spacing w:val="17"/>
                <w:sz w:val="28"/>
              </w:rPr>
              <w:t>技术运用——个</w:t>
            </w:r>
          </w:p>
          <w:p>
            <w:pPr>
              <w:pStyle w:val="11"/>
              <w:spacing w:before="9"/>
              <w:rPr>
                <w:b/>
                <w:sz w:val="20"/>
              </w:rPr>
            </w:pPr>
          </w:p>
          <w:p>
            <w:pPr>
              <w:pStyle w:val="11"/>
              <w:ind w:left="1"/>
              <w:rPr>
                <w:sz w:val="28"/>
              </w:rPr>
            </w:pPr>
            <w:r>
              <w:rPr>
                <w:sz w:val="28"/>
              </w:rPr>
              <w:t>人摄影、摄像设备</w:t>
            </w:r>
          </w:p>
        </w:tc>
        <w:tc>
          <w:tcPr>
            <w:tcW w:w="5850" w:type="dxa"/>
          </w:tcPr>
          <w:p>
            <w:pPr>
              <w:pStyle w:val="11"/>
              <w:spacing w:before="133"/>
              <w:ind w:left="562" w:right="-15"/>
              <w:rPr>
                <w:sz w:val="28"/>
              </w:rPr>
            </w:pPr>
            <w:r>
              <w:rPr>
                <w:spacing w:val="-7"/>
                <w:sz w:val="28"/>
              </w:rPr>
              <w:t>仅在竞赛结束的时候，选手、裁判方可在竞</w:t>
            </w:r>
          </w:p>
          <w:p>
            <w:pPr>
              <w:pStyle w:val="11"/>
              <w:spacing w:before="9"/>
              <w:rPr>
                <w:b/>
                <w:sz w:val="20"/>
              </w:rPr>
            </w:pPr>
          </w:p>
          <w:p>
            <w:pPr>
              <w:pStyle w:val="11"/>
              <w:rPr>
                <w:sz w:val="28"/>
              </w:rPr>
            </w:pPr>
            <w:r>
              <w:rPr>
                <w:sz w:val="28"/>
              </w:rPr>
              <w:t>赛场地中使用个人摄影和摄像设备。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655" w:type="dxa"/>
          </w:tcPr>
          <w:p>
            <w:pPr>
              <w:pStyle w:val="11"/>
              <w:spacing w:before="133"/>
              <w:ind w:left="560"/>
              <w:rPr>
                <w:sz w:val="28"/>
              </w:rPr>
            </w:pPr>
            <w:r>
              <w:rPr>
                <w:sz w:val="28"/>
              </w:rPr>
              <w:t>模板、辅具等</w:t>
            </w:r>
          </w:p>
        </w:tc>
        <w:tc>
          <w:tcPr>
            <w:tcW w:w="5850" w:type="dxa"/>
          </w:tcPr>
          <w:p>
            <w:pPr>
              <w:pStyle w:val="11"/>
              <w:spacing w:before="133"/>
              <w:ind w:left="562"/>
              <w:rPr>
                <w:sz w:val="28"/>
              </w:rPr>
            </w:pPr>
            <w:r>
              <w:rPr>
                <w:sz w:val="28"/>
              </w:rPr>
              <w:t>选手不得将模板或者辅具带入竞赛场地。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655" w:type="dxa"/>
          </w:tcPr>
          <w:p>
            <w:pPr>
              <w:pStyle w:val="11"/>
              <w:spacing w:before="133"/>
              <w:ind w:left="560" w:right="-15"/>
              <w:rPr>
                <w:sz w:val="28"/>
              </w:rPr>
            </w:pPr>
            <w:r>
              <w:rPr>
                <w:sz w:val="28"/>
              </w:rPr>
              <w:t>图纸/</w:t>
            </w:r>
            <w:r>
              <w:rPr>
                <w:spacing w:val="-4"/>
                <w:sz w:val="28"/>
              </w:rPr>
              <w:t>绘图、信息</w:t>
            </w:r>
          </w:p>
          <w:p>
            <w:pPr>
              <w:pStyle w:val="11"/>
              <w:spacing w:before="8"/>
              <w:rPr>
                <w:b/>
                <w:sz w:val="20"/>
              </w:rPr>
            </w:pPr>
          </w:p>
          <w:p>
            <w:pPr>
              <w:pStyle w:val="11"/>
              <w:spacing w:before="1"/>
              <w:ind w:left="1"/>
              <w:rPr>
                <w:sz w:val="28"/>
              </w:rPr>
            </w:pPr>
            <w:r>
              <w:rPr>
                <w:sz w:val="28"/>
              </w:rPr>
              <w:t>记录</w:t>
            </w:r>
          </w:p>
        </w:tc>
        <w:tc>
          <w:tcPr>
            <w:tcW w:w="5850" w:type="dxa"/>
          </w:tcPr>
          <w:p>
            <w:pPr>
              <w:pStyle w:val="11"/>
              <w:spacing w:before="133"/>
              <w:ind w:left="562"/>
              <w:rPr>
                <w:sz w:val="28"/>
              </w:rPr>
            </w:pPr>
            <w:r>
              <w:rPr>
                <w:sz w:val="28"/>
              </w:rPr>
              <w:t>选手不得将绘图或记录设备带入竞赛场地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2655" w:type="dxa"/>
          </w:tcPr>
          <w:p>
            <w:pPr>
              <w:pStyle w:val="11"/>
              <w:spacing w:before="132"/>
              <w:ind w:left="560"/>
              <w:rPr>
                <w:sz w:val="28"/>
              </w:rPr>
            </w:pPr>
            <w:r>
              <w:rPr>
                <w:sz w:val="28"/>
              </w:rPr>
              <w:t>设备故障</w:t>
            </w:r>
          </w:p>
        </w:tc>
        <w:tc>
          <w:tcPr>
            <w:tcW w:w="5850" w:type="dxa"/>
          </w:tcPr>
          <w:p>
            <w:pPr>
              <w:pStyle w:val="11"/>
              <w:spacing w:before="132"/>
              <w:ind w:left="562" w:right="-15"/>
              <w:rPr>
                <w:sz w:val="28"/>
              </w:rPr>
            </w:pPr>
            <w:r>
              <w:rPr>
                <w:spacing w:val="-7"/>
                <w:sz w:val="28"/>
              </w:rPr>
              <w:t>如果出现设备故障，计时员应记录该设备更</w:t>
            </w:r>
          </w:p>
          <w:p>
            <w:pPr>
              <w:pStyle w:val="11"/>
              <w:spacing w:before="9"/>
              <w:rPr>
                <w:b/>
                <w:sz w:val="20"/>
              </w:rPr>
            </w:pPr>
          </w:p>
          <w:p>
            <w:pPr>
              <w:pStyle w:val="11"/>
              <w:rPr>
                <w:sz w:val="28"/>
              </w:rPr>
            </w:pPr>
            <w:r>
              <w:rPr>
                <w:sz w:val="28"/>
              </w:rPr>
              <w:t>换所花费时间，并补入该模块的操作时间。</w:t>
            </w:r>
          </w:p>
        </w:tc>
      </w:tr>
    </w:tbl>
    <w:p>
      <w:pPr>
        <w:pStyle w:val="4"/>
        <w:rPr>
          <w:b/>
        </w:rPr>
      </w:pPr>
    </w:p>
    <w:p>
      <w:pPr>
        <w:pStyle w:val="4"/>
        <w:spacing w:before="3"/>
        <w:rPr>
          <w:b/>
          <w:sz w:val="31"/>
        </w:rPr>
      </w:pPr>
    </w:p>
    <w:p>
      <w:pPr>
        <w:pStyle w:val="4"/>
        <w:spacing w:line="417" w:lineRule="auto"/>
        <w:ind w:left="233" w:right="668" w:firstLine="559"/>
        <w:jc w:val="both"/>
      </w:pPr>
      <w:r>
        <w:rPr>
          <w:spacing w:val="-3"/>
        </w:rPr>
        <w:t>技能特定规则不得抵触或超越竞赛规则，技能特定规则规定并明确了本技能竞赛项目自身特有的详细规定，该规定各竞赛项目之间不尽相同。包括、但不限于个人电子设备、数据储存装置、使用互联网、过程与工作流程、和文件管理与分发。</w:t>
      </w:r>
    </w:p>
    <w:p>
      <w:pPr>
        <w:spacing w:after="0" w:line="417" w:lineRule="auto"/>
        <w:jc w:val="both"/>
        <w:sectPr>
          <w:pgSz w:w="11910" w:h="16840"/>
          <w:pgMar w:top="1520" w:right="800" w:bottom="1160" w:left="1240" w:header="0" w:footer="890" w:gutter="0"/>
          <w:cols w:space="720" w:num="1"/>
        </w:sectPr>
      </w:pPr>
    </w:p>
    <w:p>
      <w:pPr>
        <w:pStyle w:val="2"/>
        <w:ind w:left="698"/>
      </w:pPr>
      <w:bookmarkStart w:id="37" w:name="_bookmark10"/>
      <w:bookmarkEnd w:id="37"/>
      <w:bookmarkStart w:id="38" w:name="四、竞赛场地、设施设备等安排"/>
      <w:bookmarkEnd w:id="38"/>
      <w:r>
        <w:t>四、竞赛场地、设施设备等安排</w:t>
      </w:r>
    </w:p>
    <w:p>
      <w:pPr>
        <w:pStyle w:val="3"/>
        <w:spacing w:before="139"/>
      </w:pPr>
      <w:bookmarkStart w:id="39" w:name="（一）赛场规格要求"/>
      <w:bookmarkEnd w:id="39"/>
      <w:bookmarkStart w:id="40" w:name="_bookmark11"/>
      <w:bookmarkEnd w:id="40"/>
      <w:r>
        <w:t>（一）赛场规格要求</w:t>
      </w:r>
    </w:p>
    <w:p>
      <w:pPr>
        <w:pStyle w:val="4"/>
        <w:spacing w:before="240" w:line="417" w:lineRule="auto"/>
        <w:ind w:left="233" w:right="671" w:firstLine="559"/>
      </w:pPr>
      <w:r>
        <w:rPr>
          <w:spacing w:val="-11"/>
        </w:rPr>
        <w:t xml:space="preserve">赛场总面积 </w:t>
      </w:r>
      <w:r>
        <w:t>49</w:t>
      </w:r>
      <w:r>
        <w:rPr>
          <w:spacing w:val="-9"/>
        </w:rPr>
        <w:t xml:space="preserve"> 平方米，长 </w:t>
      </w:r>
      <w:r>
        <w:t>7</w:t>
      </w:r>
      <w:r>
        <w:rPr>
          <w:spacing w:val="3"/>
        </w:rPr>
        <w:t xml:space="preserve"> 米，宽 </w:t>
      </w:r>
      <w:r>
        <w:t>7</w:t>
      </w:r>
      <w:r>
        <w:rPr>
          <w:spacing w:val="-26"/>
        </w:rPr>
        <w:t xml:space="preserve"> 米。共 </w:t>
      </w:r>
      <w:r>
        <w:t>12</w:t>
      </w:r>
      <w:r>
        <w:rPr>
          <w:spacing w:val="-10"/>
        </w:rPr>
        <w:t xml:space="preserve"> 个工位，比赛东侧</w:t>
      </w:r>
      <w:r>
        <w:rPr>
          <w:spacing w:val="-4"/>
        </w:rPr>
        <w:t>为评委评分区。每位选手独立使用一个工位。</w:t>
      </w:r>
    </w:p>
    <w:p>
      <w:pPr>
        <w:pStyle w:val="3"/>
        <w:spacing w:before="0" w:line="384" w:lineRule="exact"/>
      </w:pPr>
      <w:bookmarkStart w:id="41" w:name="_bookmark12"/>
      <w:bookmarkEnd w:id="41"/>
      <w:bookmarkStart w:id="42" w:name="（二）基础设施清单"/>
      <w:bookmarkEnd w:id="42"/>
      <w:r>
        <w:t>（二）基础设施清单</w:t>
      </w:r>
    </w:p>
    <w:p>
      <w:pPr>
        <w:pStyle w:val="4"/>
        <w:spacing w:before="1" w:after="1"/>
        <w:rPr>
          <w:rFonts w:ascii="黑体"/>
          <w:b/>
          <w:sz w:val="21"/>
        </w:rPr>
      </w:pPr>
    </w:p>
    <w:tbl>
      <w:tblPr>
        <w:tblStyle w:val="7"/>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2974"/>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4"/>
              <w:ind w:left="565"/>
              <w:rPr>
                <w:sz w:val="28"/>
              </w:rPr>
            </w:pPr>
            <w:r>
              <w:rPr>
                <w:sz w:val="28"/>
              </w:rPr>
              <w:t>序号</w:t>
            </w:r>
          </w:p>
        </w:tc>
        <w:tc>
          <w:tcPr>
            <w:tcW w:w="2974" w:type="dxa"/>
          </w:tcPr>
          <w:p>
            <w:pPr>
              <w:pStyle w:val="11"/>
              <w:spacing w:before="134"/>
              <w:ind w:left="565"/>
              <w:rPr>
                <w:sz w:val="28"/>
              </w:rPr>
            </w:pPr>
            <w:r>
              <w:rPr>
                <w:sz w:val="28"/>
              </w:rPr>
              <w:t>名称</w:t>
            </w:r>
          </w:p>
        </w:tc>
        <w:tc>
          <w:tcPr>
            <w:tcW w:w="2131" w:type="dxa"/>
          </w:tcPr>
          <w:p>
            <w:pPr>
              <w:pStyle w:val="11"/>
              <w:spacing w:before="134"/>
              <w:ind w:left="565"/>
              <w:rPr>
                <w:sz w:val="28"/>
              </w:rPr>
            </w:pPr>
            <w:r>
              <w:rPr>
                <w:sz w:val="28"/>
              </w:rPr>
              <w:t>数量</w:t>
            </w:r>
          </w:p>
        </w:tc>
        <w:tc>
          <w:tcPr>
            <w:tcW w:w="2131" w:type="dxa"/>
          </w:tcPr>
          <w:p>
            <w:pPr>
              <w:pStyle w:val="11"/>
              <w:spacing w:before="134"/>
              <w:ind w:left="565"/>
              <w:rPr>
                <w:sz w:val="28"/>
              </w:rPr>
            </w:pPr>
            <w:r>
              <w:rPr>
                <w:sz w:val="28"/>
              </w:rPr>
              <w:t>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left="565"/>
              <w:rPr>
                <w:sz w:val="28"/>
              </w:rPr>
            </w:pPr>
            <w:r>
              <w:rPr>
                <w:w w:val="100"/>
                <w:sz w:val="28"/>
              </w:rPr>
              <w:t>1</w:t>
            </w:r>
          </w:p>
        </w:tc>
        <w:tc>
          <w:tcPr>
            <w:tcW w:w="2974" w:type="dxa"/>
          </w:tcPr>
          <w:p>
            <w:pPr>
              <w:pStyle w:val="11"/>
              <w:spacing w:before="133"/>
              <w:ind w:left="565"/>
              <w:rPr>
                <w:sz w:val="28"/>
              </w:rPr>
            </w:pPr>
            <w:r>
              <w:rPr>
                <w:sz w:val="28"/>
              </w:rPr>
              <w:t>镜台</w:t>
            </w:r>
          </w:p>
        </w:tc>
        <w:tc>
          <w:tcPr>
            <w:tcW w:w="2131" w:type="dxa"/>
          </w:tcPr>
          <w:p>
            <w:pPr>
              <w:pStyle w:val="11"/>
              <w:spacing w:before="133"/>
              <w:ind w:left="565"/>
              <w:rPr>
                <w:sz w:val="28"/>
              </w:rPr>
            </w:pPr>
            <w:r>
              <w:rPr>
                <w:sz w:val="28"/>
              </w:rPr>
              <w:t>1 台/选手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left="565"/>
              <w:rPr>
                <w:sz w:val="28"/>
              </w:rPr>
            </w:pPr>
            <w:r>
              <w:rPr>
                <w:w w:val="100"/>
                <w:sz w:val="28"/>
              </w:rPr>
              <w:t>2</w:t>
            </w:r>
          </w:p>
        </w:tc>
        <w:tc>
          <w:tcPr>
            <w:tcW w:w="2974" w:type="dxa"/>
          </w:tcPr>
          <w:p>
            <w:pPr>
              <w:pStyle w:val="11"/>
              <w:spacing w:before="133"/>
              <w:ind w:left="565"/>
              <w:rPr>
                <w:sz w:val="28"/>
              </w:rPr>
            </w:pPr>
            <w:r>
              <w:rPr>
                <w:sz w:val="28"/>
              </w:rPr>
              <w:t>喷水壶</w:t>
            </w:r>
          </w:p>
        </w:tc>
        <w:tc>
          <w:tcPr>
            <w:tcW w:w="2131" w:type="dxa"/>
          </w:tcPr>
          <w:p>
            <w:pPr>
              <w:pStyle w:val="11"/>
              <w:spacing w:before="133"/>
              <w:ind w:left="565"/>
              <w:rPr>
                <w:sz w:val="28"/>
              </w:rPr>
            </w:pPr>
            <w:r>
              <w:rPr>
                <w:sz w:val="28"/>
              </w:rPr>
              <w:t>1 台/选手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left="565"/>
              <w:rPr>
                <w:sz w:val="28"/>
              </w:rPr>
            </w:pPr>
            <w:r>
              <w:rPr>
                <w:w w:val="100"/>
                <w:sz w:val="28"/>
              </w:rPr>
              <w:t>3</w:t>
            </w:r>
          </w:p>
        </w:tc>
        <w:tc>
          <w:tcPr>
            <w:tcW w:w="2974" w:type="dxa"/>
          </w:tcPr>
          <w:p>
            <w:pPr>
              <w:pStyle w:val="11"/>
              <w:spacing w:before="133"/>
              <w:ind w:left="565"/>
              <w:rPr>
                <w:sz w:val="28"/>
              </w:rPr>
            </w:pPr>
            <w:r>
              <w:rPr>
                <w:sz w:val="28"/>
              </w:rPr>
              <w:t>头模支架</w:t>
            </w:r>
          </w:p>
        </w:tc>
        <w:tc>
          <w:tcPr>
            <w:tcW w:w="2131" w:type="dxa"/>
          </w:tcPr>
          <w:p>
            <w:pPr>
              <w:pStyle w:val="11"/>
              <w:spacing w:before="133"/>
              <w:ind w:left="565"/>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left="565"/>
              <w:rPr>
                <w:sz w:val="28"/>
              </w:rPr>
            </w:pPr>
            <w:r>
              <w:rPr>
                <w:w w:val="100"/>
                <w:sz w:val="28"/>
              </w:rPr>
              <w:t>4</w:t>
            </w:r>
          </w:p>
        </w:tc>
        <w:tc>
          <w:tcPr>
            <w:tcW w:w="2974" w:type="dxa"/>
          </w:tcPr>
          <w:p>
            <w:pPr>
              <w:pStyle w:val="11"/>
              <w:spacing w:before="132"/>
              <w:ind w:left="565"/>
              <w:rPr>
                <w:sz w:val="28"/>
              </w:rPr>
            </w:pPr>
            <w:r>
              <w:rPr>
                <w:sz w:val="28"/>
              </w:rPr>
              <w:t>剪发椅</w:t>
            </w:r>
          </w:p>
        </w:tc>
        <w:tc>
          <w:tcPr>
            <w:tcW w:w="2131" w:type="dxa"/>
          </w:tcPr>
          <w:p>
            <w:pPr>
              <w:pStyle w:val="11"/>
              <w:spacing w:before="132"/>
              <w:ind w:left="565"/>
              <w:rPr>
                <w:sz w:val="28"/>
              </w:rPr>
            </w:pPr>
            <w:r>
              <w:rPr>
                <w:sz w:val="28"/>
              </w:rPr>
              <w:t>1 张/选手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left="565"/>
              <w:rPr>
                <w:sz w:val="28"/>
              </w:rPr>
            </w:pPr>
            <w:r>
              <w:rPr>
                <w:w w:val="100"/>
                <w:sz w:val="28"/>
              </w:rPr>
              <w:t>5</w:t>
            </w:r>
          </w:p>
        </w:tc>
        <w:tc>
          <w:tcPr>
            <w:tcW w:w="2974" w:type="dxa"/>
          </w:tcPr>
          <w:p>
            <w:pPr>
              <w:pStyle w:val="11"/>
              <w:spacing w:before="132"/>
              <w:ind w:left="565"/>
              <w:rPr>
                <w:sz w:val="28"/>
              </w:rPr>
            </w:pPr>
            <w:r>
              <w:rPr>
                <w:sz w:val="28"/>
              </w:rPr>
              <w:t>操作台</w:t>
            </w:r>
          </w:p>
        </w:tc>
        <w:tc>
          <w:tcPr>
            <w:tcW w:w="2131" w:type="dxa"/>
          </w:tcPr>
          <w:p>
            <w:pPr>
              <w:pStyle w:val="11"/>
              <w:spacing w:before="132"/>
              <w:ind w:left="565"/>
              <w:rPr>
                <w:sz w:val="28"/>
              </w:rPr>
            </w:pPr>
            <w:r>
              <w:rPr>
                <w:sz w:val="28"/>
              </w:rPr>
              <w:t>1 张/选手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4"/>
              <w:ind w:left="565"/>
              <w:rPr>
                <w:sz w:val="28"/>
              </w:rPr>
            </w:pPr>
            <w:r>
              <w:rPr>
                <w:w w:val="100"/>
                <w:sz w:val="28"/>
              </w:rPr>
              <w:t>6</w:t>
            </w:r>
          </w:p>
        </w:tc>
        <w:tc>
          <w:tcPr>
            <w:tcW w:w="2974" w:type="dxa"/>
          </w:tcPr>
          <w:p>
            <w:pPr>
              <w:pStyle w:val="11"/>
              <w:spacing w:before="134"/>
              <w:ind w:left="565"/>
              <w:rPr>
                <w:sz w:val="28"/>
              </w:rPr>
            </w:pPr>
            <w:r>
              <w:rPr>
                <w:sz w:val="28"/>
              </w:rPr>
              <w:t>展示台</w:t>
            </w:r>
          </w:p>
        </w:tc>
        <w:tc>
          <w:tcPr>
            <w:tcW w:w="2131" w:type="dxa"/>
          </w:tcPr>
          <w:p>
            <w:pPr>
              <w:pStyle w:val="11"/>
              <w:spacing w:before="134"/>
              <w:ind w:left="565"/>
              <w:rPr>
                <w:sz w:val="28"/>
              </w:rPr>
            </w:pPr>
            <w:r>
              <w:rPr>
                <w:sz w:val="28"/>
              </w:rPr>
              <w:t>1 张/选手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left="565"/>
              <w:rPr>
                <w:sz w:val="28"/>
              </w:rPr>
            </w:pPr>
            <w:r>
              <w:rPr>
                <w:w w:val="100"/>
                <w:sz w:val="28"/>
              </w:rPr>
              <w:t>7</w:t>
            </w:r>
          </w:p>
        </w:tc>
        <w:tc>
          <w:tcPr>
            <w:tcW w:w="2974" w:type="dxa"/>
          </w:tcPr>
          <w:p>
            <w:pPr>
              <w:pStyle w:val="11"/>
              <w:spacing w:before="133"/>
              <w:ind w:left="565"/>
              <w:rPr>
                <w:sz w:val="28"/>
              </w:rPr>
            </w:pPr>
            <w:r>
              <w:rPr>
                <w:sz w:val="28"/>
              </w:rPr>
              <w:t>推车</w:t>
            </w:r>
          </w:p>
        </w:tc>
        <w:tc>
          <w:tcPr>
            <w:tcW w:w="2131" w:type="dxa"/>
          </w:tcPr>
          <w:p>
            <w:pPr>
              <w:pStyle w:val="11"/>
              <w:spacing w:before="133"/>
              <w:ind w:left="565"/>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left="565"/>
              <w:rPr>
                <w:sz w:val="28"/>
              </w:rPr>
            </w:pPr>
            <w:r>
              <w:rPr>
                <w:w w:val="100"/>
                <w:sz w:val="28"/>
              </w:rPr>
              <w:t>8</w:t>
            </w:r>
          </w:p>
        </w:tc>
        <w:tc>
          <w:tcPr>
            <w:tcW w:w="2974" w:type="dxa"/>
          </w:tcPr>
          <w:p>
            <w:pPr>
              <w:pStyle w:val="11"/>
              <w:spacing w:before="133"/>
              <w:ind w:left="565"/>
              <w:rPr>
                <w:sz w:val="28"/>
              </w:rPr>
            </w:pPr>
            <w:r>
              <w:rPr>
                <w:sz w:val="28"/>
              </w:rPr>
              <w:t>垃圾桶</w:t>
            </w:r>
          </w:p>
        </w:tc>
        <w:tc>
          <w:tcPr>
            <w:tcW w:w="2131" w:type="dxa"/>
          </w:tcPr>
          <w:p>
            <w:pPr>
              <w:pStyle w:val="11"/>
              <w:spacing w:before="133"/>
              <w:ind w:left="565"/>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left="565"/>
              <w:rPr>
                <w:sz w:val="28"/>
              </w:rPr>
            </w:pPr>
            <w:r>
              <w:rPr>
                <w:w w:val="100"/>
                <w:sz w:val="28"/>
              </w:rPr>
              <w:t>9</w:t>
            </w:r>
          </w:p>
        </w:tc>
        <w:tc>
          <w:tcPr>
            <w:tcW w:w="2974" w:type="dxa"/>
          </w:tcPr>
          <w:p>
            <w:pPr>
              <w:pStyle w:val="11"/>
              <w:spacing w:before="133"/>
              <w:ind w:left="565"/>
              <w:rPr>
                <w:sz w:val="28"/>
              </w:rPr>
            </w:pPr>
            <w:r>
              <w:rPr>
                <w:sz w:val="28"/>
              </w:rPr>
              <w:t>扫把</w:t>
            </w:r>
          </w:p>
        </w:tc>
        <w:tc>
          <w:tcPr>
            <w:tcW w:w="2131" w:type="dxa"/>
          </w:tcPr>
          <w:p>
            <w:pPr>
              <w:pStyle w:val="11"/>
              <w:spacing w:before="133"/>
              <w:ind w:left="565"/>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2"/>
              <w:ind w:left="565"/>
              <w:rPr>
                <w:sz w:val="28"/>
              </w:rPr>
            </w:pPr>
            <w:r>
              <w:rPr>
                <w:sz w:val="28"/>
              </w:rPr>
              <w:t>10</w:t>
            </w:r>
          </w:p>
        </w:tc>
        <w:tc>
          <w:tcPr>
            <w:tcW w:w="2974" w:type="dxa"/>
          </w:tcPr>
          <w:p>
            <w:pPr>
              <w:pStyle w:val="11"/>
              <w:spacing w:before="132"/>
              <w:ind w:left="565"/>
              <w:rPr>
                <w:sz w:val="28"/>
              </w:rPr>
            </w:pPr>
            <w:r>
              <w:rPr>
                <w:sz w:val="28"/>
              </w:rPr>
              <w:t>簸箕</w:t>
            </w:r>
          </w:p>
        </w:tc>
        <w:tc>
          <w:tcPr>
            <w:tcW w:w="2131" w:type="dxa"/>
          </w:tcPr>
          <w:p>
            <w:pPr>
              <w:pStyle w:val="11"/>
              <w:spacing w:before="132"/>
              <w:ind w:left="565"/>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left="565"/>
              <w:rPr>
                <w:sz w:val="28"/>
              </w:rPr>
            </w:pPr>
            <w:r>
              <w:rPr>
                <w:sz w:val="28"/>
              </w:rPr>
              <w:t>11</w:t>
            </w:r>
          </w:p>
        </w:tc>
        <w:tc>
          <w:tcPr>
            <w:tcW w:w="2974" w:type="dxa"/>
          </w:tcPr>
          <w:p>
            <w:pPr>
              <w:pStyle w:val="11"/>
              <w:spacing w:before="132"/>
              <w:ind w:left="565"/>
              <w:rPr>
                <w:sz w:val="28"/>
              </w:rPr>
            </w:pPr>
            <w:r>
              <w:rPr>
                <w:sz w:val="28"/>
              </w:rPr>
              <w:t>垃圾袋</w:t>
            </w:r>
          </w:p>
        </w:tc>
        <w:tc>
          <w:tcPr>
            <w:tcW w:w="2131" w:type="dxa"/>
          </w:tcPr>
          <w:p>
            <w:pPr>
              <w:pStyle w:val="11"/>
              <w:spacing w:before="132"/>
              <w:ind w:left="565"/>
              <w:rPr>
                <w:sz w:val="28"/>
              </w:rPr>
            </w:pPr>
            <w:r>
              <w:rPr>
                <w:sz w:val="28"/>
              </w:rPr>
              <w:t>1 卷/选手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4"/>
              <w:ind w:left="565"/>
              <w:rPr>
                <w:sz w:val="28"/>
              </w:rPr>
            </w:pPr>
            <w:r>
              <w:rPr>
                <w:sz w:val="28"/>
              </w:rPr>
              <w:t>12</w:t>
            </w:r>
          </w:p>
        </w:tc>
        <w:tc>
          <w:tcPr>
            <w:tcW w:w="2974" w:type="dxa"/>
          </w:tcPr>
          <w:p>
            <w:pPr>
              <w:pStyle w:val="11"/>
              <w:spacing w:before="134"/>
              <w:ind w:left="565"/>
              <w:rPr>
                <w:sz w:val="28"/>
              </w:rPr>
            </w:pPr>
            <w:r>
              <w:rPr>
                <w:sz w:val="28"/>
              </w:rPr>
              <w:t>面巾纸</w:t>
            </w:r>
          </w:p>
        </w:tc>
        <w:tc>
          <w:tcPr>
            <w:tcW w:w="2131" w:type="dxa"/>
          </w:tcPr>
          <w:p>
            <w:pPr>
              <w:pStyle w:val="11"/>
              <w:spacing w:before="134"/>
              <w:ind w:left="565"/>
              <w:rPr>
                <w:sz w:val="28"/>
              </w:rPr>
            </w:pPr>
            <w:r>
              <w:rPr>
                <w:sz w:val="28"/>
              </w:rPr>
              <w:t>1 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4"/>
              <w:ind w:left="565"/>
              <w:rPr>
                <w:sz w:val="28"/>
              </w:rPr>
            </w:pPr>
            <w:r>
              <w:rPr>
                <w:sz w:val="28"/>
              </w:rPr>
              <w:t>13</w:t>
            </w:r>
          </w:p>
        </w:tc>
        <w:tc>
          <w:tcPr>
            <w:tcW w:w="2974" w:type="dxa"/>
          </w:tcPr>
          <w:p>
            <w:pPr>
              <w:pStyle w:val="11"/>
              <w:spacing w:before="134"/>
              <w:ind w:left="565"/>
              <w:rPr>
                <w:sz w:val="28"/>
              </w:rPr>
            </w:pPr>
            <w:r>
              <w:rPr>
                <w:sz w:val="28"/>
              </w:rPr>
              <w:t>湿纸巾</w:t>
            </w:r>
          </w:p>
        </w:tc>
        <w:tc>
          <w:tcPr>
            <w:tcW w:w="2131" w:type="dxa"/>
          </w:tcPr>
          <w:p>
            <w:pPr>
              <w:pStyle w:val="11"/>
              <w:spacing w:before="134"/>
              <w:ind w:left="565"/>
              <w:rPr>
                <w:sz w:val="28"/>
              </w:rPr>
            </w:pPr>
            <w:r>
              <w:rPr>
                <w:sz w:val="28"/>
              </w:rPr>
              <w:t>1 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left="565"/>
              <w:rPr>
                <w:sz w:val="28"/>
              </w:rPr>
            </w:pPr>
            <w:r>
              <w:rPr>
                <w:sz w:val="28"/>
              </w:rPr>
              <w:t>14</w:t>
            </w:r>
          </w:p>
        </w:tc>
        <w:tc>
          <w:tcPr>
            <w:tcW w:w="2974" w:type="dxa"/>
          </w:tcPr>
          <w:p>
            <w:pPr>
              <w:pStyle w:val="11"/>
              <w:spacing w:before="133"/>
              <w:ind w:left="565"/>
              <w:rPr>
                <w:sz w:val="28"/>
              </w:rPr>
            </w:pPr>
            <w:r>
              <w:rPr>
                <w:sz w:val="28"/>
              </w:rPr>
              <w:t>一次性毛巾</w:t>
            </w:r>
          </w:p>
        </w:tc>
        <w:tc>
          <w:tcPr>
            <w:tcW w:w="2131" w:type="dxa"/>
          </w:tcPr>
          <w:p>
            <w:pPr>
              <w:pStyle w:val="11"/>
              <w:spacing w:before="133"/>
              <w:ind w:left="565"/>
              <w:rPr>
                <w:sz w:val="28"/>
              </w:rPr>
            </w:pPr>
            <w:r>
              <w:rPr>
                <w:sz w:val="28"/>
              </w:rPr>
              <w:t>1 条/选手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6" w:type="dxa"/>
          </w:tcPr>
          <w:p>
            <w:pPr>
              <w:pStyle w:val="11"/>
              <w:spacing w:before="133"/>
              <w:ind w:left="565"/>
              <w:rPr>
                <w:sz w:val="28"/>
              </w:rPr>
            </w:pPr>
            <w:r>
              <w:rPr>
                <w:sz w:val="28"/>
              </w:rPr>
              <w:t>15</w:t>
            </w:r>
          </w:p>
        </w:tc>
        <w:tc>
          <w:tcPr>
            <w:tcW w:w="2974" w:type="dxa"/>
          </w:tcPr>
          <w:p>
            <w:pPr>
              <w:pStyle w:val="11"/>
              <w:spacing w:before="133"/>
              <w:ind w:left="565"/>
              <w:rPr>
                <w:sz w:val="28"/>
              </w:rPr>
            </w:pPr>
            <w:r>
              <w:rPr>
                <w:sz w:val="28"/>
              </w:rPr>
              <w:t>围裙</w:t>
            </w:r>
          </w:p>
        </w:tc>
        <w:tc>
          <w:tcPr>
            <w:tcW w:w="2131" w:type="dxa"/>
          </w:tcPr>
          <w:p>
            <w:pPr>
              <w:pStyle w:val="11"/>
              <w:spacing w:before="133"/>
              <w:ind w:left="565"/>
              <w:rPr>
                <w:sz w:val="28"/>
              </w:rPr>
            </w:pPr>
            <w:r>
              <w:rPr>
                <w:sz w:val="28"/>
              </w:rPr>
              <w:t>1 条/选手</w:t>
            </w:r>
          </w:p>
        </w:tc>
        <w:tc>
          <w:tcPr>
            <w:tcW w:w="2131" w:type="dxa"/>
          </w:tcPr>
          <w:p>
            <w:pPr>
              <w:pStyle w:val="11"/>
              <w:rPr>
                <w:rFonts w:ascii="Times New Roman"/>
                <w:sz w:val="28"/>
              </w:rPr>
            </w:pPr>
          </w:p>
        </w:tc>
      </w:tr>
    </w:tbl>
    <w:p>
      <w:pPr>
        <w:spacing w:after="0"/>
        <w:rPr>
          <w:rFonts w:ascii="Times New Roman"/>
          <w:sz w:val="28"/>
        </w:rPr>
        <w:sectPr>
          <w:pgSz w:w="11910" w:h="16840"/>
          <w:pgMar w:top="1440" w:right="800" w:bottom="1160" w:left="1240" w:header="0" w:footer="890" w:gutter="0"/>
          <w:cols w:space="720" w:num="1"/>
        </w:sectPr>
      </w:pPr>
    </w:p>
    <w:tbl>
      <w:tblPr>
        <w:tblStyle w:val="7"/>
        <w:tblW w:w="0" w:type="auto"/>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2974"/>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right="426"/>
              <w:jc w:val="right"/>
              <w:rPr>
                <w:sz w:val="28"/>
              </w:rPr>
            </w:pPr>
            <w:r>
              <w:rPr>
                <w:sz w:val="28"/>
              </w:rPr>
              <w:t>16</w:t>
            </w:r>
          </w:p>
        </w:tc>
        <w:tc>
          <w:tcPr>
            <w:tcW w:w="2974" w:type="dxa"/>
          </w:tcPr>
          <w:p>
            <w:pPr>
              <w:pStyle w:val="11"/>
              <w:spacing w:before="133"/>
              <w:ind w:left="565"/>
              <w:rPr>
                <w:sz w:val="28"/>
              </w:rPr>
            </w:pPr>
            <w:r>
              <w:rPr>
                <w:sz w:val="28"/>
              </w:rPr>
              <w:t>围布</w:t>
            </w:r>
          </w:p>
        </w:tc>
        <w:tc>
          <w:tcPr>
            <w:tcW w:w="2131" w:type="dxa"/>
          </w:tcPr>
          <w:p>
            <w:pPr>
              <w:pStyle w:val="11"/>
              <w:spacing w:before="133"/>
              <w:ind w:right="293"/>
              <w:jc w:val="right"/>
              <w:rPr>
                <w:sz w:val="28"/>
              </w:rPr>
            </w:pPr>
            <w:r>
              <w:rPr>
                <w:sz w:val="28"/>
              </w:rPr>
              <w:t>1 条/选手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right="426"/>
              <w:jc w:val="right"/>
              <w:rPr>
                <w:sz w:val="28"/>
              </w:rPr>
            </w:pPr>
            <w:r>
              <w:rPr>
                <w:sz w:val="28"/>
              </w:rPr>
              <w:t>17</w:t>
            </w:r>
          </w:p>
        </w:tc>
        <w:tc>
          <w:tcPr>
            <w:tcW w:w="2974" w:type="dxa"/>
          </w:tcPr>
          <w:p>
            <w:pPr>
              <w:pStyle w:val="11"/>
              <w:spacing w:before="133"/>
              <w:ind w:left="565"/>
              <w:rPr>
                <w:sz w:val="28"/>
              </w:rPr>
            </w:pPr>
            <w:r>
              <w:rPr>
                <w:sz w:val="28"/>
              </w:rPr>
              <w:t>橡胶手套</w:t>
            </w:r>
          </w:p>
        </w:tc>
        <w:tc>
          <w:tcPr>
            <w:tcW w:w="2131" w:type="dxa"/>
          </w:tcPr>
          <w:p>
            <w:pPr>
              <w:pStyle w:val="11"/>
              <w:spacing w:before="133"/>
              <w:ind w:right="293"/>
              <w:jc w:val="right"/>
              <w:rPr>
                <w:sz w:val="28"/>
              </w:rPr>
            </w:pPr>
            <w:r>
              <w:rPr>
                <w:sz w:val="28"/>
              </w:rPr>
              <w:t>1 盒/选手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right="426"/>
              <w:jc w:val="right"/>
              <w:rPr>
                <w:sz w:val="28"/>
              </w:rPr>
            </w:pPr>
            <w:r>
              <w:rPr>
                <w:sz w:val="28"/>
              </w:rPr>
              <w:t>18</w:t>
            </w:r>
          </w:p>
        </w:tc>
        <w:tc>
          <w:tcPr>
            <w:tcW w:w="2974" w:type="dxa"/>
          </w:tcPr>
          <w:p>
            <w:pPr>
              <w:pStyle w:val="11"/>
              <w:spacing w:before="133"/>
              <w:ind w:left="565"/>
              <w:rPr>
                <w:sz w:val="28"/>
              </w:rPr>
            </w:pPr>
            <w:r>
              <w:rPr>
                <w:sz w:val="28"/>
              </w:rPr>
              <w:t>口罩</w:t>
            </w:r>
          </w:p>
        </w:tc>
        <w:tc>
          <w:tcPr>
            <w:tcW w:w="2131" w:type="dxa"/>
          </w:tcPr>
          <w:p>
            <w:pPr>
              <w:pStyle w:val="11"/>
              <w:spacing w:before="133"/>
              <w:ind w:right="293"/>
              <w:jc w:val="right"/>
              <w:rPr>
                <w:sz w:val="28"/>
              </w:rPr>
            </w:pPr>
            <w:r>
              <w:rPr>
                <w:sz w:val="28"/>
              </w:rPr>
              <w:t>1 盒/选手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right="426"/>
              <w:jc w:val="right"/>
              <w:rPr>
                <w:sz w:val="28"/>
              </w:rPr>
            </w:pPr>
            <w:r>
              <w:rPr>
                <w:sz w:val="28"/>
              </w:rPr>
              <w:t>19</w:t>
            </w:r>
          </w:p>
        </w:tc>
        <w:tc>
          <w:tcPr>
            <w:tcW w:w="2974" w:type="dxa"/>
          </w:tcPr>
          <w:p>
            <w:pPr>
              <w:pStyle w:val="11"/>
              <w:spacing w:before="132"/>
              <w:ind w:left="565"/>
              <w:rPr>
                <w:sz w:val="28"/>
              </w:rPr>
            </w:pPr>
            <w:r>
              <w:rPr>
                <w:sz w:val="28"/>
              </w:rPr>
              <w:t>护目镜</w:t>
            </w:r>
          </w:p>
        </w:tc>
        <w:tc>
          <w:tcPr>
            <w:tcW w:w="2131" w:type="dxa"/>
          </w:tcPr>
          <w:p>
            <w:pPr>
              <w:pStyle w:val="11"/>
              <w:spacing w:before="132"/>
              <w:ind w:right="293"/>
              <w:jc w:val="right"/>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2"/>
              <w:ind w:right="426"/>
              <w:jc w:val="right"/>
              <w:rPr>
                <w:sz w:val="28"/>
              </w:rPr>
            </w:pPr>
            <w:r>
              <w:rPr>
                <w:sz w:val="28"/>
              </w:rPr>
              <w:t>20</w:t>
            </w:r>
          </w:p>
        </w:tc>
        <w:tc>
          <w:tcPr>
            <w:tcW w:w="2974" w:type="dxa"/>
          </w:tcPr>
          <w:p>
            <w:pPr>
              <w:pStyle w:val="11"/>
              <w:spacing w:before="132"/>
              <w:ind w:left="565"/>
              <w:rPr>
                <w:sz w:val="28"/>
              </w:rPr>
            </w:pPr>
            <w:r>
              <w:rPr>
                <w:sz w:val="28"/>
              </w:rPr>
              <w:t>棉签</w:t>
            </w:r>
          </w:p>
        </w:tc>
        <w:tc>
          <w:tcPr>
            <w:tcW w:w="2131" w:type="dxa"/>
          </w:tcPr>
          <w:p>
            <w:pPr>
              <w:pStyle w:val="11"/>
              <w:spacing w:before="132"/>
              <w:ind w:right="293"/>
              <w:jc w:val="right"/>
              <w:rPr>
                <w:sz w:val="28"/>
              </w:rPr>
            </w:pPr>
            <w:r>
              <w:rPr>
                <w:sz w:val="28"/>
              </w:rPr>
              <w:t>1 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4"/>
              <w:ind w:right="426"/>
              <w:jc w:val="right"/>
              <w:rPr>
                <w:sz w:val="28"/>
              </w:rPr>
            </w:pPr>
            <w:r>
              <w:rPr>
                <w:sz w:val="28"/>
              </w:rPr>
              <w:t>21</w:t>
            </w:r>
          </w:p>
        </w:tc>
        <w:tc>
          <w:tcPr>
            <w:tcW w:w="2974" w:type="dxa"/>
          </w:tcPr>
          <w:p>
            <w:pPr>
              <w:pStyle w:val="11"/>
              <w:spacing w:before="134"/>
              <w:ind w:left="565"/>
              <w:rPr>
                <w:sz w:val="28"/>
              </w:rPr>
            </w:pPr>
            <w:r>
              <w:rPr>
                <w:sz w:val="28"/>
              </w:rPr>
              <w:t>染色披肩</w:t>
            </w:r>
          </w:p>
        </w:tc>
        <w:tc>
          <w:tcPr>
            <w:tcW w:w="2131" w:type="dxa"/>
          </w:tcPr>
          <w:p>
            <w:pPr>
              <w:pStyle w:val="11"/>
              <w:spacing w:before="134"/>
              <w:ind w:right="293"/>
              <w:jc w:val="right"/>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right="426"/>
              <w:jc w:val="right"/>
              <w:rPr>
                <w:sz w:val="28"/>
              </w:rPr>
            </w:pPr>
            <w:r>
              <w:rPr>
                <w:sz w:val="28"/>
              </w:rPr>
              <w:t>22</w:t>
            </w:r>
          </w:p>
        </w:tc>
        <w:tc>
          <w:tcPr>
            <w:tcW w:w="2974" w:type="dxa"/>
          </w:tcPr>
          <w:p>
            <w:pPr>
              <w:pStyle w:val="11"/>
              <w:spacing w:before="133"/>
              <w:ind w:left="565"/>
              <w:rPr>
                <w:sz w:val="28"/>
              </w:rPr>
            </w:pPr>
            <w:r>
              <w:rPr>
                <w:sz w:val="28"/>
              </w:rPr>
              <w:t>电子秤</w:t>
            </w:r>
          </w:p>
        </w:tc>
        <w:tc>
          <w:tcPr>
            <w:tcW w:w="2131" w:type="dxa"/>
          </w:tcPr>
          <w:p>
            <w:pPr>
              <w:pStyle w:val="11"/>
              <w:spacing w:before="133"/>
              <w:ind w:right="293"/>
              <w:jc w:val="right"/>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3"/>
              <w:ind w:right="426"/>
              <w:jc w:val="right"/>
              <w:rPr>
                <w:sz w:val="28"/>
              </w:rPr>
            </w:pPr>
            <w:r>
              <w:rPr>
                <w:sz w:val="28"/>
              </w:rPr>
              <w:t>23</w:t>
            </w:r>
          </w:p>
        </w:tc>
        <w:tc>
          <w:tcPr>
            <w:tcW w:w="2974" w:type="dxa"/>
          </w:tcPr>
          <w:p>
            <w:pPr>
              <w:pStyle w:val="11"/>
              <w:spacing w:before="133"/>
              <w:ind w:left="565"/>
              <w:rPr>
                <w:sz w:val="28"/>
              </w:rPr>
            </w:pPr>
            <w:r>
              <w:rPr>
                <w:sz w:val="28"/>
              </w:rPr>
              <w:t>染碗</w:t>
            </w:r>
          </w:p>
        </w:tc>
        <w:tc>
          <w:tcPr>
            <w:tcW w:w="2131" w:type="dxa"/>
          </w:tcPr>
          <w:p>
            <w:pPr>
              <w:pStyle w:val="11"/>
              <w:spacing w:before="133"/>
              <w:ind w:right="293"/>
              <w:jc w:val="right"/>
              <w:rPr>
                <w:sz w:val="28"/>
              </w:rPr>
            </w:pPr>
            <w:r>
              <w:rPr>
                <w:sz w:val="28"/>
              </w:rPr>
              <w:t>5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right="426"/>
              <w:jc w:val="right"/>
              <w:rPr>
                <w:sz w:val="28"/>
              </w:rPr>
            </w:pPr>
            <w:r>
              <w:rPr>
                <w:sz w:val="28"/>
              </w:rPr>
              <w:t>24</w:t>
            </w:r>
          </w:p>
        </w:tc>
        <w:tc>
          <w:tcPr>
            <w:tcW w:w="2974" w:type="dxa"/>
          </w:tcPr>
          <w:p>
            <w:pPr>
              <w:pStyle w:val="11"/>
              <w:spacing w:before="132"/>
              <w:ind w:left="565"/>
              <w:rPr>
                <w:sz w:val="28"/>
              </w:rPr>
            </w:pPr>
            <w:r>
              <w:rPr>
                <w:sz w:val="28"/>
              </w:rPr>
              <w:t>染刷</w:t>
            </w:r>
          </w:p>
        </w:tc>
        <w:tc>
          <w:tcPr>
            <w:tcW w:w="2131" w:type="dxa"/>
          </w:tcPr>
          <w:p>
            <w:pPr>
              <w:pStyle w:val="11"/>
              <w:spacing w:before="132"/>
              <w:ind w:right="293"/>
              <w:jc w:val="right"/>
              <w:rPr>
                <w:sz w:val="28"/>
              </w:rPr>
            </w:pPr>
            <w:r>
              <w:rPr>
                <w:sz w:val="28"/>
              </w:rPr>
              <w:t>5 把/选手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right="426"/>
              <w:jc w:val="right"/>
              <w:rPr>
                <w:sz w:val="28"/>
              </w:rPr>
            </w:pPr>
            <w:r>
              <w:rPr>
                <w:sz w:val="28"/>
              </w:rPr>
              <w:t>25</w:t>
            </w:r>
          </w:p>
        </w:tc>
        <w:tc>
          <w:tcPr>
            <w:tcW w:w="2974" w:type="dxa"/>
          </w:tcPr>
          <w:p>
            <w:pPr>
              <w:pStyle w:val="11"/>
              <w:spacing w:before="132"/>
              <w:ind w:left="565"/>
              <w:rPr>
                <w:sz w:val="28"/>
              </w:rPr>
            </w:pPr>
            <w:r>
              <w:rPr>
                <w:sz w:val="28"/>
              </w:rPr>
              <w:t>计时器</w:t>
            </w:r>
          </w:p>
        </w:tc>
        <w:tc>
          <w:tcPr>
            <w:tcW w:w="2131" w:type="dxa"/>
          </w:tcPr>
          <w:p>
            <w:pPr>
              <w:pStyle w:val="11"/>
              <w:spacing w:before="132"/>
              <w:ind w:right="293"/>
              <w:jc w:val="right"/>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right="426"/>
              <w:jc w:val="right"/>
              <w:rPr>
                <w:sz w:val="28"/>
              </w:rPr>
            </w:pPr>
            <w:r>
              <w:rPr>
                <w:sz w:val="28"/>
              </w:rPr>
              <w:t>26</w:t>
            </w:r>
          </w:p>
        </w:tc>
        <w:tc>
          <w:tcPr>
            <w:tcW w:w="2974" w:type="dxa"/>
          </w:tcPr>
          <w:p>
            <w:pPr>
              <w:pStyle w:val="11"/>
              <w:spacing w:before="132"/>
              <w:ind w:left="565"/>
              <w:rPr>
                <w:sz w:val="28"/>
              </w:rPr>
            </w:pPr>
            <w:r>
              <w:rPr>
                <w:sz w:val="28"/>
              </w:rPr>
              <w:t>电插座</w:t>
            </w:r>
          </w:p>
        </w:tc>
        <w:tc>
          <w:tcPr>
            <w:tcW w:w="2131" w:type="dxa"/>
          </w:tcPr>
          <w:p>
            <w:pPr>
              <w:pStyle w:val="11"/>
              <w:spacing w:before="132"/>
              <w:ind w:right="293"/>
              <w:jc w:val="right"/>
              <w:rPr>
                <w:sz w:val="28"/>
              </w:rPr>
            </w:pPr>
            <w:r>
              <w:rPr>
                <w:sz w:val="28"/>
              </w:rPr>
              <w:t>1 个/选手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4"/>
              <w:ind w:right="426"/>
              <w:jc w:val="right"/>
              <w:rPr>
                <w:sz w:val="28"/>
              </w:rPr>
            </w:pPr>
            <w:r>
              <w:rPr>
                <w:sz w:val="28"/>
              </w:rPr>
              <w:t>27</w:t>
            </w:r>
          </w:p>
        </w:tc>
        <w:tc>
          <w:tcPr>
            <w:tcW w:w="2974" w:type="dxa"/>
          </w:tcPr>
          <w:p>
            <w:pPr>
              <w:pStyle w:val="11"/>
              <w:spacing w:before="134"/>
              <w:ind w:left="565"/>
              <w:rPr>
                <w:sz w:val="28"/>
              </w:rPr>
            </w:pPr>
            <w:r>
              <w:rPr>
                <w:sz w:val="28"/>
              </w:rPr>
              <w:t>卷发皮筋</w:t>
            </w:r>
          </w:p>
        </w:tc>
        <w:tc>
          <w:tcPr>
            <w:tcW w:w="2131" w:type="dxa"/>
          </w:tcPr>
          <w:p>
            <w:pPr>
              <w:pStyle w:val="11"/>
              <w:spacing w:before="134"/>
              <w:ind w:right="293"/>
              <w:jc w:val="right"/>
              <w:rPr>
                <w:sz w:val="28"/>
              </w:rPr>
            </w:pPr>
            <w:r>
              <w:rPr>
                <w:sz w:val="28"/>
              </w:rPr>
              <w:t>1 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right="426"/>
              <w:jc w:val="right"/>
              <w:rPr>
                <w:sz w:val="28"/>
              </w:rPr>
            </w:pPr>
            <w:r>
              <w:rPr>
                <w:sz w:val="28"/>
              </w:rPr>
              <w:t>28</w:t>
            </w:r>
          </w:p>
        </w:tc>
        <w:tc>
          <w:tcPr>
            <w:tcW w:w="2974" w:type="dxa"/>
          </w:tcPr>
          <w:p>
            <w:pPr>
              <w:pStyle w:val="11"/>
              <w:spacing w:before="133"/>
              <w:ind w:left="565"/>
              <w:rPr>
                <w:sz w:val="28"/>
              </w:rPr>
            </w:pPr>
            <w:r>
              <w:rPr>
                <w:sz w:val="28"/>
              </w:rPr>
              <w:t>U 型夹</w:t>
            </w:r>
          </w:p>
        </w:tc>
        <w:tc>
          <w:tcPr>
            <w:tcW w:w="2131" w:type="dxa"/>
          </w:tcPr>
          <w:p>
            <w:pPr>
              <w:pStyle w:val="11"/>
              <w:spacing w:before="133"/>
              <w:ind w:right="293"/>
              <w:jc w:val="right"/>
              <w:rPr>
                <w:sz w:val="28"/>
              </w:rPr>
            </w:pPr>
            <w:r>
              <w:rPr>
                <w:sz w:val="28"/>
              </w:rPr>
              <w:t>1 盒/选手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3"/>
              <w:ind w:right="426"/>
              <w:jc w:val="right"/>
              <w:rPr>
                <w:sz w:val="28"/>
              </w:rPr>
            </w:pPr>
            <w:r>
              <w:rPr>
                <w:sz w:val="28"/>
              </w:rPr>
              <w:t>29</w:t>
            </w:r>
          </w:p>
        </w:tc>
        <w:tc>
          <w:tcPr>
            <w:tcW w:w="2974" w:type="dxa"/>
          </w:tcPr>
          <w:p>
            <w:pPr>
              <w:pStyle w:val="11"/>
              <w:spacing w:before="133"/>
              <w:ind w:left="565"/>
              <w:rPr>
                <w:sz w:val="28"/>
              </w:rPr>
            </w:pPr>
            <w:r>
              <w:rPr>
                <w:sz w:val="28"/>
              </w:rPr>
              <w:t>一字夹</w:t>
            </w:r>
          </w:p>
        </w:tc>
        <w:tc>
          <w:tcPr>
            <w:tcW w:w="2131" w:type="dxa"/>
          </w:tcPr>
          <w:p>
            <w:pPr>
              <w:pStyle w:val="11"/>
              <w:spacing w:before="133"/>
              <w:ind w:right="293"/>
              <w:jc w:val="right"/>
              <w:rPr>
                <w:sz w:val="28"/>
              </w:rPr>
            </w:pPr>
            <w:r>
              <w:rPr>
                <w:sz w:val="28"/>
              </w:rPr>
              <w:t>1 盒/选手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2"/>
              <w:ind w:right="426"/>
              <w:jc w:val="right"/>
              <w:rPr>
                <w:sz w:val="28"/>
              </w:rPr>
            </w:pPr>
            <w:r>
              <w:rPr>
                <w:sz w:val="28"/>
              </w:rPr>
              <w:t>30</w:t>
            </w:r>
          </w:p>
        </w:tc>
        <w:tc>
          <w:tcPr>
            <w:tcW w:w="2974" w:type="dxa"/>
          </w:tcPr>
          <w:p>
            <w:pPr>
              <w:pStyle w:val="11"/>
              <w:spacing w:before="132"/>
              <w:ind w:left="565"/>
              <w:rPr>
                <w:sz w:val="28"/>
              </w:rPr>
            </w:pPr>
            <w:r>
              <w:rPr>
                <w:sz w:val="28"/>
              </w:rPr>
              <w:t>纹理夹</w:t>
            </w:r>
          </w:p>
        </w:tc>
        <w:tc>
          <w:tcPr>
            <w:tcW w:w="2131" w:type="dxa"/>
          </w:tcPr>
          <w:p>
            <w:pPr>
              <w:pStyle w:val="11"/>
              <w:spacing w:before="132"/>
              <w:ind w:right="293"/>
              <w:jc w:val="right"/>
              <w:rPr>
                <w:sz w:val="28"/>
              </w:rPr>
            </w:pPr>
            <w:r>
              <w:rPr>
                <w:sz w:val="28"/>
              </w:rPr>
              <w:t>一包/选手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6" w:type="dxa"/>
          </w:tcPr>
          <w:p>
            <w:pPr>
              <w:pStyle w:val="11"/>
              <w:spacing w:before="132"/>
              <w:ind w:right="426"/>
              <w:jc w:val="right"/>
              <w:rPr>
                <w:sz w:val="28"/>
              </w:rPr>
            </w:pPr>
            <w:r>
              <w:rPr>
                <w:sz w:val="28"/>
              </w:rPr>
              <w:t>31</w:t>
            </w:r>
          </w:p>
        </w:tc>
        <w:tc>
          <w:tcPr>
            <w:tcW w:w="2974" w:type="dxa"/>
          </w:tcPr>
          <w:p>
            <w:pPr>
              <w:pStyle w:val="11"/>
              <w:spacing w:before="132"/>
              <w:ind w:left="565"/>
              <w:rPr>
                <w:sz w:val="28"/>
              </w:rPr>
            </w:pPr>
            <w:r>
              <w:rPr>
                <w:sz w:val="28"/>
              </w:rPr>
              <w:t>鳄鱼夹</w:t>
            </w:r>
          </w:p>
        </w:tc>
        <w:tc>
          <w:tcPr>
            <w:tcW w:w="2131" w:type="dxa"/>
          </w:tcPr>
          <w:p>
            <w:pPr>
              <w:pStyle w:val="11"/>
              <w:spacing w:before="132"/>
              <w:ind w:right="293"/>
              <w:jc w:val="right"/>
              <w:rPr>
                <w:sz w:val="28"/>
              </w:rPr>
            </w:pPr>
            <w:r>
              <w:rPr>
                <w:sz w:val="28"/>
              </w:rPr>
              <w:t>一包/选手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6" w:type="dxa"/>
          </w:tcPr>
          <w:p>
            <w:pPr>
              <w:pStyle w:val="11"/>
              <w:spacing w:before="132"/>
              <w:ind w:right="426"/>
              <w:jc w:val="right"/>
              <w:rPr>
                <w:sz w:val="28"/>
              </w:rPr>
            </w:pPr>
            <w:r>
              <w:rPr>
                <w:sz w:val="28"/>
              </w:rPr>
              <w:t>32</w:t>
            </w:r>
          </w:p>
        </w:tc>
        <w:tc>
          <w:tcPr>
            <w:tcW w:w="2974" w:type="dxa"/>
          </w:tcPr>
          <w:p>
            <w:pPr>
              <w:pStyle w:val="11"/>
              <w:spacing w:before="132"/>
              <w:ind w:left="565"/>
              <w:rPr>
                <w:sz w:val="28"/>
              </w:rPr>
            </w:pPr>
            <w:r>
              <w:rPr>
                <w:sz w:val="28"/>
              </w:rPr>
              <w:t>卷发棉纸</w:t>
            </w:r>
          </w:p>
        </w:tc>
        <w:tc>
          <w:tcPr>
            <w:tcW w:w="2131" w:type="dxa"/>
          </w:tcPr>
          <w:p>
            <w:pPr>
              <w:pStyle w:val="11"/>
              <w:spacing w:before="132"/>
              <w:ind w:right="293"/>
              <w:jc w:val="right"/>
              <w:rPr>
                <w:sz w:val="28"/>
              </w:rPr>
            </w:pPr>
            <w:r>
              <w:rPr>
                <w:sz w:val="28"/>
              </w:rPr>
              <w:t>一包/选手</w:t>
            </w:r>
          </w:p>
        </w:tc>
        <w:tc>
          <w:tcPr>
            <w:tcW w:w="213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86" w:type="dxa"/>
          </w:tcPr>
          <w:p>
            <w:pPr>
              <w:pStyle w:val="11"/>
              <w:spacing w:before="134"/>
              <w:ind w:right="426"/>
              <w:jc w:val="right"/>
              <w:rPr>
                <w:sz w:val="28"/>
              </w:rPr>
            </w:pPr>
            <w:r>
              <w:rPr>
                <w:sz w:val="28"/>
              </w:rPr>
              <w:t>33</w:t>
            </w:r>
          </w:p>
        </w:tc>
        <w:tc>
          <w:tcPr>
            <w:tcW w:w="2974" w:type="dxa"/>
          </w:tcPr>
          <w:p>
            <w:pPr>
              <w:pStyle w:val="11"/>
              <w:spacing w:before="134"/>
              <w:ind w:left="565" w:right="-15"/>
              <w:rPr>
                <w:sz w:val="28"/>
              </w:rPr>
            </w:pPr>
            <w:r>
              <w:rPr>
                <w:sz w:val="28"/>
              </w:rPr>
              <w:t>4</w:t>
            </w:r>
            <w:r>
              <w:rPr>
                <w:spacing w:val="-12"/>
                <w:sz w:val="28"/>
              </w:rPr>
              <w:t xml:space="preserve"> 号</w:t>
            </w:r>
            <w:r>
              <w:rPr>
                <w:sz w:val="28"/>
              </w:rPr>
              <w:t>/5</w:t>
            </w:r>
            <w:r>
              <w:rPr>
                <w:spacing w:val="5"/>
                <w:sz w:val="28"/>
              </w:rPr>
              <w:t xml:space="preserve"> 号标准卷发</w:t>
            </w:r>
          </w:p>
          <w:p>
            <w:pPr>
              <w:pStyle w:val="11"/>
              <w:spacing w:before="9"/>
              <w:rPr>
                <w:rFonts w:ascii="黑体"/>
                <w:b/>
                <w:sz w:val="20"/>
              </w:rPr>
            </w:pPr>
          </w:p>
          <w:p>
            <w:pPr>
              <w:pStyle w:val="11"/>
              <w:ind w:left="3"/>
              <w:rPr>
                <w:sz w:val="28"/>
              </w:rPr>
            </w:pPr>
            <w:r>
              <w:rPr>
                <w:w w:val="100"/>
                <w:sz w:val="28"/>
              </w:rPr>
              <w:t>杠</w:t>
            </w:r>
          </w:p>
        </w:tc>
        <w:tc>
          <w:tcPr>
            <w:tcW w:w="2131" w:type="dxa"/>
          </w:tcPr>
          <w:p>
            <w:pPr>
              <w:pStyle w:val="11"/>
              <w:spacing w:before="134"/>
              <w:ind w:right="293"/>
              <w:jc w:val="right"/>
              <w:rPr>
                <w:sz w:val="28"/>
              </w:rPr>
            </w:pPr>
            <w:r>
              <w:rPr>
                <w:sz w:val="28"/>
              </w:rPr>
              <w:t>六包/选手</w:t>
            </w:r>
          </w:p>
        </w:tc>
        <w:tc>
          <w:tcPr>
            <w:tcW w:w="2131" w:type="dxa"/>
          </w:tcPr>
          <w:p>
            <w:pPr>
              <w:pStyle w:val="11"/>
              <w:rPr>
                <w:rFonts w:ascii="Times New Roman"/>
                <w:sz w:val="28"/>
              </w:rPr>
            </w:pPr>
          </w:p>
        </w:tc>
      </w:tr>
    </w:tbl>
    <w:p>
      <w:pPr>
        <w:spacing w:after="0"/>
        <w:rPr>
          <w:rFonts w:ascii="Times New Roman"/>
          <w:sz w:val="28"/>
        </w:rPr>
        <w:sectPr>
          <w:pgSz w:w="11910" w:h="16840"/>
          <w:pgMar w:top="1420" w:right="800" w:bottom="1080" w:left="1240" w:header="0" w:footer="890" w:gutter="0"/>
          <w:cols w:space="720" w:num="1"/>
        </w:sectPr>
      </w:pPr>
    </w:p>
    <w:p>
      <w:pPr>
        <w:spacing w:before="35"/>
        <w:ind w:left="233" w:right="0" w:firstLine="0"/>
        <w:jc w:val="left"/>
        <w:rPr>
          <w:b/>
          <w:sz w:val="28"/>
        </w:rPr>
      </w:pPr>
      <w:bookmarkStart w:id="43" w:name="（三）提供产品"/>
      <w:bookmarkEnd w:id="43"/>
      <w:bookmarkStart w:id="44" w:name="_bookmark13"/>
      <w:bookmarkEnd w:id="44"/>
      <w:r>
        <w:rPr>
          <w:b/>
          <w:sz w:val="28"/>
        </w:rPr>
        <w:t>（三）提供产品</w:t>
      </w:r>
    </w:p>
    <w:p>
      <w:pPr>
        <w:pStyle w:val="4"/>
        <w:rPr>
          <w:b/>
          <w:sz w:val="20"/>
        </w:rPr>
      </w:pPr>
    </w:p>
    <w:p>
      <w:pPr>
        <w:pStyle w:val="4"/>
        <w:spacing w:before="8"/>
        <w:rPr>
          <w:b/>
          <w:sz w:val="25"/>
        </w:rPr>
      </w:pPr>
    </w:p>
    <w:tbl>
      <w:tblPr>
        <w:tblStyle w:val="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8"/>
        <w:gridCol w:w="3145"/>
        <w:gridCol w:w="2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8" w:type="dxa"/>
          </w:tcPr>
          <w:p>
            <w:pPr>
              <w:pStyle w:val="11"/>
              <w:spacing w:before="134"/>
              <w:ind w:left="564"/>
              <w:rPr>
                <w:sz w:val="28"/>
              </w:rPr>
            </w:pPr>
            <w:r>
              <w:rPr>
                <w:sz w:val="28"/>
              </w:rPr>
              <w:t>序号</w:t>
            </w:r>
          </w:p>
        </w:tc>
        <w:tc>
          <w:tcPr>
            <w:tcW w:w="3145" w:type="dxa"/>
          </w:tcPr>
          <w:p>
            <w:pPr>
              <w:pStyle w:val="11"/>
              <w:spacing w:before="134"/>
              <w:ind w:left="563"/>
              <w:rPr>
                <w:sz w:val="28"/>
              </w:rPr>
            </w:pPr>
            <w:r>
              <w:rPr>
                <w:sz w:val="28"/>
              </w:rPr>
              <w:t>产品名称</w:t>
            </w:r>
          </w:p>
        </w:tc>
        <w:tc>
          <w:tcPr>
            <w:tcW w:w="2574" w:type="dxa"/>
          </w:tcPr>
          <w:p>
            <w:pPr>
              <w:pStyle w:val="11"/>
              <w:spacing w:before="134"/>
              <w:ind w:left="564"/>
              <w:rPr>
                <w:sz w:val="28"/>
              </w:rPr>
            </w:pPr>
            <w:r>
              <w:rPr>
                <w:sz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48" w:type="dxa"/>
          </w:tcPr>
          <w:p>
            <w:pPr>
              <w:pStyle w:val="11"/>
              <w:spacing w:before="134"/>
              <w:ind w:left="564"/>
              <w:rPr>
                <w:sz w:val="28"/>
              </w:rPr>
            </w:pPr>
            <w:r>
              <w:rPr>
                <w:w w:val="100"/>
                <w:sz w:val="28"/>
              </w:rPr>
              <w:t>1</w:t>
            </w:r>
          </w:p>
        </w:tc>
        <w:tc>
          <w:tcPr>
            <w:tcW w:w="3145" w:type="dxa"/>
          </w:tcPr>
          <w:p>
            <w:pPr>
              <w:pStyle w:val="11"/>
              <w:spacing w:before="134"/>
              <w:ind w:left="563"/>
              <w:rPr>
                <w:sz w:val="28"/>
              </w:rPr>
            </w:pPr>
            <w:r>
              <w:rPr>
                <w:sz w:val="28"/>
              </w:rPr>
              <w:t>支色膏</w:t>
            </w:r>
          </w:p>
        </w:tc>
        <w:tc>
          <w:tcPr>
            <w:tcW w:w="2574" w:type="dxa"/>
          </w:tcPr>
          <w:p>
            <w:pPr>
              <w:pStyle w:val="11"/>
              <w:spacing w:before="134"/>
              <w:ind w:left="564"/>
              <w:rPr>
                <w:sz w:val="28"/>
              </w:rPr>
            </w:pPr>
            <w:r>
              <w:rPr>
                <w:sz w:val="28"/>
              </w:rPr>
              <w:t>3 支/选手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8" w:type="dxa"/>
          </w:tcPr>
          <w:p>
            <w:pPr>
              <w:pStyle w:val="11"/>
              <w:spacing w:before="133"/>
              <w:ind w:left="564"/>
              <w:rPr>
                <w:sz w:val="28"/>
              </w:rPr>
            </w:pPr>
            <w:r>
              <w:rPr>
                <w:w w:val="100"/>
                <w:sz w:val="28"/>
              </w:rPr>
              <w:t>2</w:t>
            </w:r>
          </w:p>
        </w:tc>
        <w:tc>
          <w:tcPr>
            <w:tcW w:w="3145" w:type="dxa"/>
          </w:tcPr>
          <w:p>
            <w:pPr>
              <w:pStyle w:val="11"/>
              <w:spacing w:before="133"/>
              <w:ind w:left="563"/>
              <w:rPr>
                <w:sz w:val="28"/>
              </w:rPr>
            </w:pPr>
            <w:r>
              <w:rPr>
                <w:sz w:val="28"/>
              </w:rPr>
              <w:t>双氧乳</w:t>
            </w:r>
          </w:p>
        </w:tc>
        <w:tc>
          <w:tcPr>
            <w:tcW w:w="2574" w:type="dxa"/>
          </w:tcPr>
          <w:p>
            <w:pPr>
              <w:pStyle w:val="11"/>
              <w:spacing w:before="133"/>
              <w:ind w:left="564"/>
              <w:rPr>
                <w:sz w:val="28"/>
              </w:rPr>
            </w:pPr>
            <w:r>
              <w:rPr>
                <w:sz w:val="28"/>
              </w:rPr>
              <w:t>1 瓶/选手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48" w:type="dxa"/>
          </w:tcPr>
          <w:p>
            <w:pPr>
              <w:pStyle w:val="11"/>
              <w:spacing w:before="133"/>
              <w:ind w:left="564"/>
              <w:rPr>
                <w:sz w:val="28"/>
              </w:rPr>
            </w:pPr>
            <w:r>
              <w:rPr>
                <w:w w:val="100"/>
                <w:sz w:val="28"/>
              </w:rPr>
              <w:t>3</w:t>
            </w:r>
          </w:p>
        </w:tc>
        <w:tc>
          <w:tcPr>
            <w:tcW w:w="3145" w:type="dxa"/>
          </w:tcPr>
          <w:p>
            <w:pPr>
              <w:pStyle w:val="11"/>
              <w:spacing w:before="133"/>
              <w:ind w:left="563"/>
              <w:rPr>
                <w:sz w:val="28"/>
              </w:rPr>
            </w:pPr>
            <w:r>
              <w:rPr>
                <w:sz w:val="28"/>
              </w:rPr>
              <w:t>发胶</w:t>
            </w:r>
          </w:p>
        </w:tc>
        <w:tc>
          <w:tcPr>
            <w:tcW w:w="2574" w:type="dxa"/>
          </w:tcPr>
          <w:p>
            <w:pPr>
              <w:pStyle w:val="11"/>
              <w:spacing w:before="133"/>
              <w:ind w:left="564"/>
              <w:rPr>
                <w:sz w:val="28"/>
              </w:rPr>
            </w:pPr>
            <w:r>
              <w:rPr>
                <w:sz w:val="28"/>
              </w:rPr>
              <w:t>1 瓶/选手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48" w:type="dxa"/>
          </w:tcPr>
          <w:p>
            <w:pPr>
              <w:pStyle w:val="11"/>
              <w:spacing w:before="132"/>
              <w:ind w:left="564"/>
              <w:rPr>
                <w:sz w:val="28"/>
              </w:rPr>
            </w:pPr>
            <w:r>
              <w:rPr>
                <w:w w:val="100"/>
                <w:sz w:val="28"/>
              </w:rPr>
              <w:t>4</w:t>
            </w:r>
          </w:p>
        </w:tc>
        <w:tc>
          <w:tcPr>
            <w:tcW w:w="3145" w:type="dxa"/>
          </w:tcPr>
          <w:p>
            <w:pPr>
              <w:pStyle w:val="11"/>
              <w:spacing w:before="132"/>
              <w:ind w:left="563"/>
              <w:rPr>
                <w:sz w:val="28"/>
              </w:rPr>
            </w:pPr>
            <w:r>
              <w:rPr>
                <w:sz w:val="28"/>
              </w:rPr>
              <w:t>发蜡</w:t>
            </w:r>
          </w:p>
        </w:tc>
        <w:tc>
          <w:tcPr>
            <w:tcW w:w="2574" w:type="dxa"/>
          </w:tcPr>
          <w:p>
            <w:pPr>
              <w:pStyle w:val="11"/>
              <w:spacing w:before="132"/>
              <w:ind w:left="564"/>
              <w:rPr>
                <w:sz w:val="28"/>
              </w:rPr>
            </w:pPr>
            <w:r>
              <w:rPr>
                <w:sz w:val="28"/>
              </w:rPr>
              <w:t>1 盒/选手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48" w:type="dxa"/>
          </w:tcPr>
          <w:p>
            <w:pPr>
              <w:pStyle w:val="11"/>
              <w:spacing w:before="132"/>
              <w:ind w:left="564"/>
              <w:rPr>
                <w:sz w:val="28"/>
              </w:rPr>
            </w:pPr>
            <w:r>
              <w:rPr>
                <w:w w:val="100"/>
                <w:sz w:val="28"/>
              </w:rPr>
              <w:t>5</w:t>
            </w:r>
          </w:p>
        </w:tc>
        <w:tc>
          <w:tcPr>
            <w:tcW w:w="3145" w:type="dxa"/>
          </w:tcPr>
          <w:p>
            <w:pPr>
              <w:pStyle w:val="11"/>
              <w:spacing w:before="132"/>
              <w:ind w:left="563"/>
              <w:rPr>
                <w:sz w:val="28"/>
              </w:rPr>
            </w:pPr>
            <w:r>
              <w:rPr>
                <w:sz w:val="28"/>
              </w:rPr>
              <w:t>精油</w:t>
            </w:r>
          </w:p>
        </w:tc>
        <w:tc>
          <w:tcPr>
            <w:tcW w:w="2574" w:type="dxa"/>
          </w:tcPr>
          <w:p>
            <w:pPr>
              <w:pStyle w:val="11"/>
              <w:spacing w:before="132"/>
              <w:ind w:left="564"/>
              <w:rPr>
                <w:sz w:val="28"/>
              </w:rPr>
            </w:pPr>
            <w:r>
              <w:rPr>
                <w:sz w:val="28"/>
              </w:rPr>
              <w:t>1 盒/选手</w:t>
            </w:r>
          </w:p>
        </w:tc>
      </w:tr>
    </w:tbl>
    <w:p>
      <w:pPr>
        <w:pStyle w:val="4"/>
        <w:spacing w:before="134"/>
        <w:ind w:left="792"/>
      </w:pPr>
      <w:r>
        <w:t>比赛使用公仔头由主办方统一提供，公仔头型号：全真人发 12 寸和</w:t>
      </w:r>
    </w:p>
    <w:p>
      <w:pPr>
        <w:pStyle w:val="4"/>
        <w:spacing w:before="9"/>
        <w:rPr>
          <w:sz w:val="20"/>
        </w:rPr>
      </w:pPr>
    </w:p>
    <w:p>
      <w:pPr>
        <w:pStyle w:val="4"/>
        <w:ind w:left="233"/>
      </w:pPr>
      <w:r>
        <w:t>18 寸</w:t>
      </w:r>
    </w:p>
    <w:p>
      <w:pPr>
        <w:pStyle w:val="4"/>
        <w:spacing w:before="9"/>
        <w:rPr>
          <w:sz w:val="20"/>
        </w:rPr>
      </w:pPr>
    </w:p>
    <w:p>
      <w:pPr>
        <w:pStyle w:val="4"/>
        <w:spacing w:line="417" w:lineRule="auto"/>
        <w:ind w:left="792" w:right="3608"/>
      </w:pPr>
      <w:r>
        <w:rPr>
          <w:spacing w:val="-17"/>
        </w:rPr>
        <w:t>工具：所有工具自带。</w:t>
      </w:r>
      <w:r>
        <w:t>（</w:t>
      </w:r>
      <w:r>
        <w:rPr>
          <w:spacing w:val="-3"/>
        </w:rPr>
        <w:t>禁止携带自制工具</w:t>
      </w:r>
      <w:r>
        <w:t xml:space="preserve">） </w:t>
      </w:r>
      <w:r>
        <w:rPr>
          <w:spacing w:val="-3"/>
        </w:rPr>
        <w:t xml:space="preserve">所有电器类工具符合 </w:t>
      </w:r>
      <w:r>
        <w:t>220v</w:t>
      </w:r>
      <w:r>
        <w:rPr>
          <w:spacing w:val="-3"/>
        </w:rPr>
        <w:t xml:space="preserve"> 电压。</w:t>
      </w:r>
    </w:p>
    <w:p>
      <w:pPr>
        <w:pStyle w:val="4"/>
        <w:spacing w:line="358" w:lineRule="exact"/>
        <w:ind w:left="792"/>
      </w:pPr>
      <w:r>
        <w:rPr>
          <w:spacing w:val="-3"/>
        </w:rPr>
        <w:t>所有电器设备需测试并粘贴标识。</w:t>
      </w:r>
    </w:p>
    <w:p>
      <w:pPr>
        <w:pStyle w:val="4"/>
        <w:spacing w:before="9"/>
        <w:rPr>
          <w:sz w:val="20"/>
        </w:rPr>
      </w:pPr>
    </w:p>
    <w:p>
      <w:pPr>
        <w:pStyle w:val="4"/>
        <w:spacing w:line="417" w:lineRule="auto"/>
        <w:ind w:left="792" w:right="2629"/>
      </w:pPr>
      <w:r>
        <w:t>注：主办方提供的所有材料与设备，选手不可自带。</w:t>
      </w:r>
      <w:bookmarkStart w:id="45" w:name="五、安全、健康要求"/>
      <w:bookmarkEnd w:id="45"/>
      <w:bookmarkStart w:id="46" w:name="_bookmark14"/>
      <w:bookmarkEnd w:id="46"/>
      <w:r>
        <w:t>五、安全、健康要求</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23"/>
        <w:ind w:right="594"/>
        <w:jc w:val="right"/>
      </w:pPr>
      <w:r>
        <w:pict>
          <v:shape id="_x0000_s1027" o:spid="_x0000_s1027" o:spt="202" type="#_x0000_t202" style="position:absolute;left:0pt;margin-left:91.65pt;margin-top:-58.4pt;height:219.05pt;width:427.1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6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00" w:type="dxa"/>
                      </w:tcPr>
                      <w:p>
                        <w:pPr>
                          <w:pStyle w:val="11"/>
                          <w:spacing w:before="134"/>
                          <w:ind w:right="261"/>
                          <w:jc w:val="right"/>
                          <w:rPr>
                            <w:sz w:val="28"/>
                          </w:rPr>
                        </w:pPr>
                        <w:r>
                          <w:rPr>
                            <w:sz w:val="28"/>
                          </w:rPr>
                          <w:t>项目/任务</w:t>
                        </w:r>
                      </w:p>
                    </w:tc>
                    <w:tc>
                      <w:tcPr>
                        <w:tcW w:w="6735" w:type="dxa"/>
                      </w:tcPr>
                      <w:p>
                        <w:pPr>
                          <w:pStyle w:val="11"/>
                          <w:spacing w:before="134"/>
                          <w:ind w:left="2"/>
                          <w:rPr>
                            <w:sz w:val="28"/>
                          </w:rPr>
                        </w:pPr>
                        <w:r>
                          <w:rPr>
                            <w:sz w:val="28"/>
                          </w:rPr>
                          <w:t>技能特定规则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00" w:type="dxa"/>
                        <w:tcBorders>
                          <w:bottom w:val="nil"/>
                        </w:tcBorders>
                      </w:tcPr>
                      <w:p>
                        <w:pPr>
                          <w:pStyle w:val="11"/>
                          <w:rPr>
                            <w:rFonts w:ascii="Times New Roman"/>
                            <w:sz w:val="28"/>
                          </w:rPr>
                        </w:pPr>
                      </w:p>
                    </w:tc>
                    <w:tc>
                      <w:tcPr>
                        <w:tcW w:w="6735" w:type="dxa"/>
                        <w:tcBorders>
                          <w:bottom w:val="nil"/>
                        </w:tcBorders>
                      </w:tcPr>
                      <w:p>
                        <w:pPr>
                          <w:pStyle w:val="11"/>
                          <w:spacing w:before="134"/>
                          <w:ind w:left="2" w:right="-15"/>
                          <w:rPr>
                            <w:sz w:val="28"/>
                          </w:rPr>
                        </w:pPr>
                        <w:r>
                          <w:rPr>
                            <w:spacing w:val="-3"/>
                            <w:sz w:val="28"/>
                          </w:rPr>
                          <w:t>当选手接触到需要使用个人防护用品的产品时，必须佩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00" w:type="dxa"/>
                        <w:tcBorders>
                          <w:top w:val="nil"/>
                          <w:bottom w:val="nil"/>
                        </w:tcBorders>
                      </w:tcPr>
                      <w:p>
                        <w:pPr>
                          <w:pStyle w:val="11"/>
                          <w:rPr>
                            <w:rFonts w:ascii="Times New Roman"/>
                            <w:sz w:val="28"/>
                          </w:rPr>
                        </w:pPr>
                      </w:p>
                    </w:tc>
                    <w:tc>
                      <w:tcPr>
                        <w:tcW w:w="6735" w:type="dxa"/>
                        <w:tcBorders>
                          <w:top w:val="nil"/>
                          <w:bottom w:val="nil"/>
                        </w:tcBorders>
                      </w:tcPr>
                      <w:p>
                        <w:pPr>
                          <w:pStyle w:val="11"/>
                          <w:spacing w:before="133"/>
                          <w:ind w:left="2"/>
                          <w:rPr>
                            <w:sz w:val="28"/>
                          </w:rPr>
                        </w:pPr>
                        <w:r>
                          <w:rPr>
                            <w:sz w:val="28"/>
                          </w:rPr>
                          <w:t>带个人防护用品。如选手未佩带个人防护用品开始工作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00" w:type="dxa"/>
                        <w:tcBorders>
                          <w:top w:val="nil"/>
                          <w:bottom w:val="nil"/>
                        </w:tcBorders>
                      </w:tcPr>
                      <w:p>
                        <w:pPr>
                          <w:pStyle w:val="11"/>
                          <w:spacing w:before="133"/>
                          <w:ind w:right="192"/>
                          <w:jc w:val="right"/>
                          <w:rPr>
                            <w:sz w:val="28"/>
                          </w:rPr>
                        </w:pPr>
                        <w:r>
                          <w:rPr>
                            <w:sz w:val="28"/>
                          </w:rPr>
                          <w:t>健康、安全</w:t>
                        </w:r>
                      </w:p>
                    </w:tc>
                    <w:tc>
                      <w:tcPr>
                        <w:tcW w:w="6735" w:type="dxa"/>
                        <w:tcBorders>
                          <w:top w:val="nil"/>
                          <w:bottom w:val="nil"/>
                        </w:tcBorders>
                      </w:tcPr>
                      <w:p>
                        <w:pPr>
                          <w:pStyle w:val="11"/>
                          <w:spacing w:before="133"/>
                          <w:ind w:left="2" w:right="-15"/>
                          <w:rPr>
                            <w:sz w:val="28"/>
                          </w:rPr>
                        </w:pPr>
                        <w:r>
                          <w:rPr>
                            <w:spacing w:val="-3"/>
                            <w:sz w:val="28"/>
                          </w:rPr>
                          <w:t>则选手将被叫停，并被视为一次违规，中止的时间不予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00" w:type="dxa"/>
                        <w:tcBorders>
                          <w:top w:val="nil"/>
                          <w:bottom w:val="nil"/>
                        </w:tcBorders>
                      </w:tcPr>
                      <w:p>
                        <w:pPr>
                          <w:pStyle w:val="11"/>
                          <w:spacing w:before="133"/>
                          <w:ind w:left="479"/>
                          <w:rPr>
                            <w:sz w:val="28"/>
                          </w:rPr>
                        </w:pPr>
                        <w:r>
                          <w:rPr>
                            <w:sz w:val="28"/>
                          </w:rPr>
                          <w:t>与环境</w:t>
                        </w:r>
                      </w:p>
                    </w:tc>
                    <w:tc>
                      <w:tcPr>
                        <w:tcW w:w="6735" w:type="dxa"/>
                        <w:tcBorders>
                          <w:top w:val="nil"/>
                          <w:bottom w:val="nil"/>
                        </w:tcBorders>
                      </w:tcPr>
                      <w:p>
                        <w:pPr>
                          <w:pStyle w:val="11"/>
                          <w:spacing w:before="133"/>
                          <w:ind w:left="2" w:right="-15"/>
                          <w:rPr>
                            <w:sz w:val="28"/>
                          </w:rPr>
                        </w:pPr>
                        <w:r>
                          <w:rPr>
                            <w:spacing w:val="-3"/>
                            <w:sz w:val="28"/>
                          </w:rPr>
                          <w:t>补时。如果选手未佩带个人防护用品并仍继续工作，则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00" w:type="dxa"/>
                        <w:tcBorders>
                          <w:top w:val="nil"/>
                          <w:bottom w:val="nil"/>
                        </w:tcBorders>
                      </w:tcPr>
                      <w:p>
                        <w:pPr>
                          <w:pStyle w:val="11"/>
                          <w:rPr>
                            <w:rFonts w:ascii="Times New Roman"/>
                            <w:sz w:val="28"/>
                          </w:rPr>
                        </w:pPr>
                      </w:p>
                    </w:tc>
                    <w:tc>
                      <w:tcPr>
                        <w:tcW w:w="6735" w:type="dxa"/>
                        <w:tcBorders>
                          <w:top w:val="nil"/>
                          <w:bottom w:val="nil"/>
                        </w:tcBorders>
                      </w:tcPr>
                      <w:p>
                        <w:pPr>
                          <w:pStyle w:val="11"/>
                          <w:spacing w:before="133"/>
                          <w:ind w:left="2"/>
                          <w:rPr>
                            <w:sz w:val="28"/>
                          </w:rPr>
                        </w:pPr>
                        <w:r>
                          <w:rPr>
                            <w:sz w:val="28"/>
                          </w:rPr>
                          <w:t>将被视为违反竞赛规则。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00" w:type="dxa"/>
                        <w:tcBorders>
                          <w:top w:val="nil"/>
                        </w:tcBorders>
                      </w:tcPr>
                      <w:p>
                        <w:pPr>
                          <w:pStyle w:val="11"/>
                          <w:rPr>
                            <w:rFonts w:ascii="Times New Roman"/>
                            <w:sz w:val="28"/>
                          </w:rPr>
                        </w:pPr>
                      </w:p>
                    </w:tc>
                    <w:tc>
                      <w:tcPr>
                        <w:tcW w:w="6735" w:type="dxa"/>
                        <w:tcBorders>
                          <w:top w:val="nil"/>
                        </w:tcBorders>
                      </w:tcPr>
                      <w:p>
                        <w:pPr>
                          <w:pStyle w:val="11"/>
                          <w:spacing w:before="133"/>
                          <w:ind w:left="2" w:right="-15"/>
                          <w:rPr>
                            <w:sz w:val="28"/>
                          </w:rPr>
                        </w:pPr>
                        <w:r>
                          <w:rPr>
                            <w:spacing w:val="-3"/>
                            <w:sz w:val="28"/>
                          </w:rPr>
                          <w:t>如选手操作中受伤不能继续操作，需进行急救护理。该</w:t>
                        </w:r>
                      </w:p>
                    </w:tc>
                  </w:tr>
                </w:tbl>
                <w:p>
                  <w:pPr>
                    <w:pStyle w:val="4"/>
                  </w:pPr>
                </w:p>
              </w:txbxContent>
            </v:textbox>
          </v:shape>
        </w:pict>
      </w:r>
      <w:r>
        <w:rPr>
          <w:w w:val="100"/>
        </w:rPr>
        <w:t>，</w:t>
      </w:r>
    </w:p>
    <w:p>
      <w:pPr>
        <w:spacing w:after="0"/>
        <w:jc w:val="right"/>
        <w:sectPr>
          <w:pgSz w:w="11910" w:h="16840"/>
          <w:pgMar w:top="1520" w:right="800" w:bottom="1080" w:left="1240" w:header="0" w:footer="890" w:gutter="0"/>
          <w:cols w:space="720" w:num="1"/>
        </w:sectPr>
      </w:pPr>
    </w:p>
    <w:tbl>
      <w:tblPr>
        <w:tblStyle w:val="7"/>
        <w:tblW w:w="0" w:type="auto"/>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6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1800" w:type="dxa"/>
          </w:tcPr>
          <w:p>
            <w:pPr>
              <w:pStyle w:val="11"/>
              <w:rPr>
                <w:rFonts w:ascii="Times New Roman"/>
                <w:sz w:val="28"/>
              </w:rPr>
            </w:pPr>
          </w:p>
        </w:tc>
        <w:tc>
          <w:tcPr>
            <w:tcW w:w="6735" w:type="dxa"/>
          </w:tcPr>
          <w:p>
            <w:pPr>
              <w:pStyle w:val="11"/>
              <w:spacing w:before="133"/>
              <w:ind w:left="2"/>
              <w:rPr>
                <w:sz w:val="28"/>
              </w:rPr>
            </w:pPr>
            <w:r>
              <w:rPr>
                <w:sz w:val="28"/>
              </w:rPr>
              <w:t>部分损失时间不予补时。</w:t>
            </w:r>
          </w:p>
          <w:p>
            <w:pPr>
              <w:pStyle w:val="11"/>
              <w:spacing w:before="4" w:line="620" w:lineRule="atLeast"/>
              <w:ind w:left="2" w:right="-15"/>
              <w:jc w:val="both"/>
              <w:rPr>
                <w:sz w:val="28"/>
              </w:rPr>
            </w:pPr>
            <w:r>
              <w:rPr>
                <w:sz w:val="28"/>
              </w:rPr>
              <w:t>在为客户造型或者添加发片时，不得使用可扎透皮肤的物品；选手将被要求立即不得使用或停止使用该物品。所有的产品必须配有化学品安全技术说明书，否则不得使用。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6" w:hRule="atLeast"/>
        </w:trPr>
        <w:tc>
          <w:tcPr>
            <w:tcW w:w="1800"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36"/>
              </w:rPr>
            </w:pPr>
          </w:p>
          <w:p>
            <w:pPr>
              <w:pStyle w:val="11"/>
              <w:ind w:left="599" w:right="595"/>
              <w:jc w:val="center"/>
              <w:rPr>
                <w:sz w:val="28"/>
              </w:rPr>
            </w:pPr>
            <w:r>
              <w:rPr>
                <w:sz w:val="28"/>
              </w:rPr>
              <w:t>其他</w:t>
            </w:r>
          </w:p>
        </w:tc>
        <w:tc>
          <w:tcPr>
            <w:tcW w:w="6735" w:type="dxa"/>
          </w:tcPr>
          <w:p>
            <w:pPr>
              <w:pStyle w:val="11"/>
              <w:spacing w:before="133" w:line="417" w:lineRule="auto"/>
              <w:ind w:left="2" w:right="-15"/>
              <w:jc w:val="both"/>
              <w:rPr>
                <w:sz w:val="28"/>
              </w:rPr>
            </w:pPr>
            <w:r>
              <w:rPr>
                <w:spacing w:val="-18"/>
                <w:sz w:val="28"/>
              </w:rPr>
              <w:t>在本模块正式竞赛时间结束之后，选手不得触碰客户</w:t>
            </w:r>
            <w:r>
              <w:rPr>
                <w:sz w:val="28"/>
              </w:rPr>
              <w:t>（头</w:t>
            </w:r>
            <w:r>
              <w:rPr>
                <w:spacing w:val="-1"/>
                <w:sz w:val="28"/>
              </w:rPr>
              <w:t>模）</w:t>
            </w:r>
            <w:r>
              <w:rPr>
                <w:spacing w:val="-3"/>
                <w:sz w:val="28"/>
              </w:rPr>
              <w:t>头部。如选手使用了本模块要求中未涉及、或不允许的材料、设备、器具、工具，或者附件，选手将被要求立即停止使用，并被认定为一次违规处罚。如果选手还继续使用，例如在已申明不得使用氧化性染色产品的模块中使用氧化类染色产品，则被认定为违反技能特定规则。选手该部分测试的染色环节记零分。</w:t>
            </w:r>
          </w:p>
          <w:p>
            <w:pPr>
              <w:pStyle w:val="11"/>
              <w:spacing w:line="417" w:lineRule="auto"/>
              <w:ind w:left="2" w:right="-15"/>
              <w:jc w:val="both"/>
              <w:rPr>
                <w:sz w:val="28"/>
              </w:rPr>
            </w:pPr>
            <w:r>
              <w:rPr>
                <w:spacing w:val="-7"/>
                <w:sz w:val="28"/>
              </w:rPr>
              <w:t>如果选手遮盖了赞助产品</w:t>
            </w:r>
            <w:r>
              <w:rPr>
                <w:sz w:val="28"/>
              </w:rPr>
              <w:t>（</w:t>
            </w:r>
            <w:r>
              <w:rPr>
                <w:spacing w:val="-8"/>
                <w:sz w:val="28"/>
              </w:rPr>
              <w:t>如：来自基础设施列表</w:t>
            </w:r>
            <w:r>
              <w:rPr>
                <w:spacing w:val="-93"/>
                <w:sz w:val="28"/>
              </w:rPr>
              <w:t>）</w:t>
            </w:r>
            <w:r>
              <w:rPr>
                <w:spacing w:val="-47"/>
                <w:sz w:val="28"/>
              </w:rPr>
              <w:t>，选</w:t>
            </w:r>
            <w:r>
              <w:rPr>
                <w:spacing w:val="-3"/>
                <w:sz w:val="28"/>
              </w:rPr>
              <w:t>手将被记为一次违规处罚，需立即移除遮盖物，该期间所耽误时间不予补时。</w:t>
            </w:r>
          </w:p>
          <w:p>
            <w:pPr>
              <w:pStyle w:val="11"/>
              <w:spacing w:line="417" w:lineRule="auto"/>
              <w:ind w:left="2" w:right="-15"/>
              <w:rPr>
                <w:sz w:val="28"/>
              </w:rPr>
            </w:pPr>
            <w:r>
              <w:rPr>
                <w:spacing w:val="-3"/>
                <w:sz w:val="28"/>
              </w:rPr>
              <w:t>如果选手未能对各个模块的制作不同的发型，将被视为违反技能特定规则。每个模块必须外观不同。</w:t>
            </w:r>
          </w:p>
          <w:p>
            <w:pPr>
              <w:pStyle w:val="11"/>
              <w:spacing w:line="417" w:lineRule="auto"/>
              <w:ind w:left="2" w:right="-15"/>
              <w:rPr>
                <w:sz w:val="28"/>
              </w:rPr>
            </w:pPr>
            <w:r>
              <w:rPr>
                <w:spacing w:val="-3"/>
                <w:sz w:val="28"/>
              </w:rPr>
              <w:t>测试被评测之前，选手不得对客户</w:t>
            </w:r>
            <w:r>
              <w:rPr>
                <w:sz w:val="28"/>
              </w:rPr>
              <w:t>（头模</w:t>
            </w:r>
            <w:r>
              <w:rPr>
                <w:spacing w:val="-3"/>
                <w:sz w:val="28"/>
              </w:rPr>
              <w:t>）</w:t>
            </w:r>
            <w:r>
              <w:rPr>
                <w:sz w:val="28"/>
              </w:rPr>
              <w:t>进行化妆或</w:t>
            </w:r>
            <w:r>
              <w:rPr>
                <w:spacing w:val="-2"/>
                <w:sz w:val="28"/>
              </w:rPr>
              <w:t>装饰。</w:t>
            </w:r>
          </w:p>
          <w:p>
            <w:pPr>
              <w:pStyle w:val="11"/>
              <w:spacing w:line="417" w:lineRule="auto"/>
              <w:ind w:left="2" w:right="-15"/>
              <w:rPr>
                <w:sz w:val="28"/>
              </w:rPr>
            </w:pPr>
            <w:r>
              <w:rPr>
                <w:spacing w:val="-3"/>
                <w:sz w:val="28"/>
              </w:rPr>
              <w:t>如果存在任何违规处罚，测量评分的分数将按照测量打分标准扣除对应分数，扣除数量取决于该模块的所占分</w:t>
            </w:r>
          </w:p>
          <w:p>
            <w:pPr>
              <w:pStyle w:val="11"/>
              <w:spacing w:line="358" w:lineRule="exact"/>
              <w:ind w:left="2" w:right="-15"/>
              <w:rPr>
                <w:sz w:val="28"/>
              </w:rPr>
            </w:pPr>
            <w:r>
              <w:rPr>
                <w:spacing w:val="-3"/>
                <w:sz w:val="28"/>
              </w:rPr>
              <w:t>值。每个模块都有测量评分裁判，任何违规处罚，需有</w:t>
            </w:r>
          </w:p>
        </w:tc>
      </w:tr>
    </w:tbl>
    <w:p>
      <w:pPr>
        <w:spacing w:after="0" w:line="358" w:lineRule="exact"/>
        <w:rPr>
          <w:sz w:val="28"/>
        </w:rPr>
        <w:sectPr>
          <w:pgSz w:w="11910" w:h="16840"/>
          <w:pgMar w:top="1420" w:right="800" w:bottom="1080" w:left="1240" w:header="0" w:footer="890" w:gutter="0"/>
          <w:cols w:space="720" w:num="1"/>
        </w:sectPr>
      </w:pPr>
    </w:p>
    <w:tbl>
      <w:tblPr>
        <w:tblStyle w:val="7"/>
        <w:tblW w:w="0" w:type="auto"/>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6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00" w:type="dxa"/>
          </w:tcPr>
          <w:p>
            <w:pPr>
              <w:pStyle w:val="11"/>
              <w:rPr>
                <w:rFonts w:ascii="Times New Roman"/>
                <w:sz w:val="28"/>
              </w:rPr>
            </w:pPr>
          </w:p>
        </w:tc>
        <w:tc>
          <w:tcPr>
            <w:tcW w:w="6735" w:type="dxa"/>
          </w:tcPr>
          <w:p>
            <w:pPr>
              <w:pStyle w:val="11"/>
              <w:spacing w:before="133"/>
              <w:ind w:left="2"/>
              <w:rPr>
                <w:sz w:val="28"/>
              </w:rPr>
            </w:pPr>
            <w:r>
              <w:rPr>
                <w:sz w:val="28"/>
              </w:rPr>
              <w:t>两名以上的裁判在场见证并一致同意。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6" w:hRule="atLeast"/>
        </w:trPr>
        <w:tc>
          <w:tcPr>
            <w:tcW w:w="1800" w:type="dxa"/>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5"/>
              <w:rPr>
                <w:sz w:val="21"/>
              </w:rPr>
            </w:pPr>
          </w:p>
          <w:p>
            <w:pPr>
              <w:pStyle w:val="11"/>
              <w:ind w:left="59"/>
              <w:rPr>
                <w:sz w:val="28"/>
              </w:rPr>
            </w:pPr>
            <w:r>
              <w:rPr>
                <w:sz w:val="28"/>
              </w:rPr>
              <w:t>疫情防控要求</w:t>
            </w:r>
          </w:p>
        </w:tc>
        <w:tc>
          <w:tcPr>
            <w:tcW w:w="6735" w:type="dxa"/>
          </w:tcPr>
          <w:p>
            <w:pPr>
              <w:pStyle w:val="11"/>
              <w:spacing w:before="133" w:line="417" w:lineRule="auto"/>
              <w:ind w:left="2" w:right="-15"/>
              <w:jc w:val="both"/>
              <w:rPr>
                <w:sz w:val="28"/>
              </w:rPr>
            </w:pPr>
            <w:r>
              <w:rPr>
                <w:spacing w:val="-3"/>
                <w:sz w:val="28"/>
              </w:rPr>
              <w:t>为积极应对新型冠状病毒肺炎疫情，营造良好安全的竞</w:t>
            </w:r>
            <w:r>
              <w:rPr>
                <w:spacing w:val="-12"/>
                <w:sz w:val="28"/>
              </w:rPr>
              <w:t>赛环境， 保障全体参赛人员的身体健康与生命安全，维</w:t>
            </w:r>
            <w:r>
              <w:rPr>
                <w:spacing w:val="-5"/>
                <w:sz w:val="28"/>
              </w:rPr>
              <w:t>护正常的竞赛秩序，特作如下要求。</w:t>
            </w:r>
          </w:p>
          <w:p>
            <w:pPr>
              <w:pStyle w:val="11"/>
              <w:spacing w:line="417" w:lineRule="auto"/>
              <w:ind w:left="2" w:right="-15"/>
              <w:rPr>
                <w:sz w:val="28"/>
              </w:rPr>
            </w:pPr>
            <w:r>
              <w:rPr>
                <w:sz w:val="28"/>
              </w:rPr>
              <w:t>1</w:t>
            </w:r>
            <w:r>
              <w:rPr>
                <w:spacing w:val="-13"/>
                <w:sz w:val="28"/>
              </w:rPr>
              <w:t>、体温正常且符合疫情防控相关要求的人员方可正常参</w:t>
            </w:r>
            <w:r>
              <w:rPr>
                <w:spacing w:val="-5"/>
                <w:sz w:val="28"/>
              </w:rPr>
              <w:t>加竞赛。</w:t>
            </w:r>
          </w:p>
          <w:p>
            <w:pPr>
              <w:pStyle w:val="11"/>
              <w:spacing w:line="417" w:lineRule="auto"/>
              <w:ind w:left="2" w:right="-15"/>
              <w:jc w:val="both"/>
              <w:rPr>
                <w:sz w:val="28"/>
              </w:rPr>
            </w:pPr>
            <w:r>
              <w:rPr>
                <w:sz w:val="28"/>
              </w:rPr>
              <w:t>2</w:t>
            </w:r>
            <w:r>
              <w:rPr>
                <w:spacing w:val="-9"/>
                <w:sz w:val="28"/>
              </w:rPr>
              <w:t xml:space="preserve">、竞赛前 </w:t>
            </w:r>
            <w:r>
              <w:rPr>
                <w:sz w:val="28"/>
              </w:rPr>
              <w:t>14</w:t>
            </w:r>
            <w:r>
              <w:rPr>
                <w:spacing w:val="-10"/>
                <w:sz w:val="28"/>
              </w:rPr>
              <w:t xml:space="preserve"> 天内，原则不跨省域流动，避免在国内疫</w:t>
            </w:r>
            <w:r>
              <w:rPr>
                <w:spacing w:val="-12"/>
                <w:sz w:val="28"/>
              </w:rPr>
              <w:t>情中高风险地区或国(境)外旅行，居住;尽量避免与新冠</w:t>
            </w:r>
            <w:r>
              <w:rPr>
                <w:spacing w:val="-3"/>
                <w:sz w:val="28"/>
              </w:rPr>
              <w:t>肿炎确诊病例、疑似病例、无症状感染者及中高风险区</w:t>
            </w:r>
            <w:r>
              <w:rPr>
                <w:spacing w:val="-10"/>
                <w:sz w:val="28"/>
              </w:rPr>
              <w:t>域人员接触:尽量避免去人群流动性较大、人群密集的场</w:t>
            </w:r>
            <w:r>
              <w:rPr>
                <w:spacing w:val="-4"/>
                <w:sz w:val="28"/>
              </w:rPr>
              <w:t>所聚集。</w:t>
            </w:r>
          </w:p>
          <w:p>
            <w:pPr>
              <w:pStyle w:val="11"/>
              <w:spacing w:line="417" w:lineRule="auto"/>
              <w:ind w:left="2" w:right="-15"/>
              <w:rPr>
                <w:sz w:val="28"/>
              </w:rPr>
            </w:pPr>
            <w:r>
              <w:rPr>
                <w:spacing w:val="-1"/>
                <w:sz w:val="28"/>
              </w:rPr>
              <w:t>3</w:t>
            </w:r>
            <w:r>
              <w:rPr>
                <w:spacing w:val="-3"/>
                <w:sz w:val="28"/>
              </w:rPr>
              <w:t>.在竞赛过程中，要做好自我防护，注意个人卫生加强营养和合理休息，防止过度紧张和疲劳，以良好心态和身体素质参加竞赛，避免出现发热、咳嗽等异常症状， 4</w:t>
            </w:r>
            <w:r>
              <w:rPr>
                <w:spacing w:val="-14"/>
                <w:sz w:val="28"/>
              </w:rPr>
              <w:t>、竞赛期间，参赛人员应自备口罩，并按照防控要求科</w:t>
            </w:r>
            <w:r>
              <w:rPr>
                <w:spacing w:val="-5"/>
                <w:sz w:val="28"/>
              </w:rPr>
              <w:t xml:space="preserve">学佩黄口策。在入场及高场等人群聚华环节，建说今 </w:t>
            </w:r>
            <w:r>
              <w:rPr>
                <w:spacing w:val="-3"/>
                <w:sz w:val="28"/>
              </w:rPr>
              <w:t>程佩戴口罩，但在接受身份识别验证等特殊情况下须摘</w:t>
            </w:r>
            <w:r>
              <w:rPr>
                <w:spacing w:val="-2"/>
                <w:sz w:val="28"/>
              </w:rPr>
              <w:t>除口罩，</w:t>
            </w:r>
          </w:p>
          <w:p>
            <w:pPr>
              <w:pStyle w:val="11"/>
              <w:spacing w:line="417" w:lineRule="auto"/>
              <w:ind w:left="2" w:right="-15"/>
              <w:jc w:val="both"/>
              <w:rPr>
                <w:sz w:val="28"/>
              </w:rPr>
            </w:pPr>
            <w:r>
              <w:rPr>
                <w:sz w:val="28"/>
              </w:rPr>
              <w:t>5</w:t>
            </w:r>
            <w:r>
              <w:rPr>
                <w:spacing w:val="-13"/>
                <w:sz w:val="28"/>
              </w:rPr>
              <w:t>、入场时，应主动配合工作人员接受体温检测，如发现</w:t>
            </w:r>
            <w:r>
              <w:rPr>
                <w:spacing w:val="-11"/>
                <w:sz w:val="28"/>
              </w:rPr>
              <w:t xml:space="preserve">体温超过 </w:t>
            </w:r>
            <w:r>
              <w:rPr>
                <w:sz w:val="28"/>
              </w:rPr>
              <w:t>37.3</w:t>
            </w:r>
            <w:r>
              <w:rPr>
                <w:spacing w:val="-1"/>
                <w:sz w:val="28"/>
              </w:rPr>
              <w:t xml:space="preserve">℃，需现场接受 </w:t>
            </w:r>
            <w:r>
              <w:rPr>
                <w:sz w:val="28"/>
              </w:rPr>
              <w:t>2</w:t>
            </w:r>
            <w:r>
              <w:rPr>
                <w:spacing w:val="-1"/>
                <w:sz w:val="28"/>
              </w:rPr>
              <w:t xml:space="preserve"> 次体温复测，如体遇</w:t>
            </w:r>
            <w:r>
              <w:rPr>
                <w:spacing w:val="-3"/>
                <w:sz w:val="28"/>
              </w:rPr>
              <w:t>仍超标准，须由现场医护人员再次使用水银温度计进行</w:t>
            </w:r>
          </w:p>
          <w:p>
            <w:pPr>
              <w:pStyle w:val="11"/>
              <w:spacing w:line="358" w:lineRule="exact"/>
              <w:ind w:left="2"/>
              <w:jc w:val="both"/>
              <w:rPr>
                <w:sz w:val="28"/>
              </w:rPr>
            </w:pPr>
            <w:r>
              <w:rPr>
                <w:spacing w:val="-2"/>
                <w:sz w:val="28"/>
              </w:rPr>
              <w:t xml:space="preserve">肢下测遇，确属发热的考生须如实报告近 </w:t>
            </w:r>
            <w:r>
              <w:rPr>
                <w:sz w:val="28"/>
              </w:rPr>
              <w:t>14 天的旅居</w:t>
            </w:r>
          </w:p>
        </w:tc>
      </w:tr>
    </w:tbl>
    <w:p>
      <w:pPr>
        <w:spacing w:after="0" w:line="358" w:lineRule="exact"/>
        <w:jc w:val="both"/>
        <w:rPr>
          <w:sz w:val="28"/>
        </w:rPr>
        <w:sectPr>
          <w:pgSz w:w="11910" w:h="16840"/>
          <w:pgMar w:top="1420" w:right="800" w:bottom="1080" w:left="1240" w:header="0" w:footer="89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18"/>
        </w:rPr>
      </w:pPr>
    </w:p>
    <w:p>
      <w:pPr>
        <w:pStyle w:val="4"/>
        <w:spacing w:before="61"/>
        <w:ind w:right="594"/>
        <w:jc w:val="right"/>
      </w:pPr>
      <w:r>
        <w:pict>
          <v:shape id="_x0000_s1028" o:spid="_x0000_s1028" o:spt="202" type="#_x0000_t202" style="position:absolute;left:0pt;margin-left:91.65pt;margin-top:-191.05pt;height:281.3pt;width:427.1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6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1800" w:type="dxa"/>
                      </w:tcPr>
                      <w:p>
                        <w:pPr>
                          <w:pStyle w:val="11"/>
                          <w:rPr>
                            <w:rFonts w:ascii="Times New Roman"/>
                            <w:sz w:val="26"/>
                          </w:rPr>
                        </w:pPr>
                      </w:p>
                    </w:tc>
                    <w:tc>
                      <w:tcPr>
                        <w:tcW w:w="6735" w:type="dxa"/>
                      </w:tcPr>
                      <w:p>
                        <w:pPr>
                          <w:pStyle w:val="11"/>
                          <w:spacing w:before="133" w:line="417" w:lineRule="auto"/>
                          <w:ind w:left="2" w:right="-15"/>
                          <w:rPr>
                            <w:sz w:val="28"/>
                          </w:rPr>
                        </w:pPr>
                        <w:r>
                          <w:rPr>
                            <w:spacing w:val="-3"/>
                            <w:sz w:val="28"/>
                          </w:rPr>
                          <w:t>史接触史及健康状况，安排到专用隔离问进行疼情检测</w:t>
                        </w:r>
                        <w:r>
                          <w:rPr>
                            <w:spacing w:val="-2"/>
                            <w:sz w:val="28"/>
                          </w:rPr>
                          <w:t>或送诊。</w:t>
                        </w:r>
                      </w:p>
                      <w:p>
                        <w:pPr>
                          <w:pStyle w:val="11"/>
                          <w:spacing w:line="417" w:lineRule="auto"/>
                          <w:ind w:left="2" w:right="-15"/>
                          <w:jc w:val="both"/>
                          <w:rPr>
                            <w:sz w:val="28"/>
                          </w:rPr>
                        </w:pPr>
                        <w:r>
                          <w:rPr>
                            <w:sz w:val="28"/>
                          </w:rPr>
                          <w:t>6</w:t>
                        </w:r>
                        <w:r>
                          <w:rPr>
                            <w:spacing w:val="2"/>
                            <w:sz w:val="28"/>
                          </w:rPr>
                          <w:t>,在竞赛过程中出现发热,咳嗽等异常症状的人员应服</w:t>
                        </w:r>
                        <w:r>
                          <w:rPr>
                            <w:spacing w:val="-3"/>
                            <w:sz w:val="28"/>
                          </w:rPr>
                          <w:t>从工作人员安排，立即转移到专用隔离间进行疫情检测</w:t>
                        </w:r>
                        <w:r>
                          <w:rPr>
                            <w:spacing w:val="-2"/>
                            <w:sz w:val="28"/>
                          </w:rPr>
                          <w:t>或送诊。</w:t>
                        </w:r>
                      </w:p>
                      <w:p>
                        <w:pPr>
                          <w:pStyle w:val="11"/>
                          <w:spacing w:line="417" w:lineRule="auto"/>
                          <w:ind w:left="2" w:right="-15"/>
                          <w:rPr>
                            <w:sz w:val="28"/>
                          </w:rPr>
                        </w:pPr>
                        <w:r>
                          <w:rPr>
                            <w:sz w:val="28"/>
                          </w:rPr>
                          <w:t>7</w:t>
                        </w:r>
                        <w:r>
                          <w:rPr>
                            <w:spacing w:val="-14"/>
                            <w:sz w:val="28"/>
                          </w:rPr>
                          <w:t>、凡隐瞒或谎报放居史、接触史、健康状况等疫情防控</w:t>
                        </w:r>
                        <w:r>
                          <w:rPr>
                            <w:spacing w:val="-13"/>
                            <w:sz w:val="28"/>
                          </w:rPr>
                          <w:t>重点信息，不配合工作人员进行防疫检测、询问、排查</w:t>
                        </w:r>
                        <w:r>
                          <w:rPr>
                            <w:spacing w:val="-3"/>
                            <w:sz w:val="28"/>
                          </w:rPr>
                          <w:t>送诊等造成严重后果的，将按照疫情防控相关规定严肃</w:t>
                        </w:r>
                      </w:p>
                      <w:p>
                        <w:pPr>
                          <w:pStyle w:val="11"/>
                          <w:spacing w:line="358" w:lineRule="exact"/>
                          <w:ind w:left="2"/>
                          <w:rPr>
                            <w:sz w:val="28"/>
                          </w:rPr>
                        </w:pPr>
                        <w:r>
                          <w:rPr>
                            <w:sz w:val="28"/>
                          </w:rPr>
                          <w:t>处理，造成一定后果的，依法追究责任。</w:t>
                        </w:r>
                      </w:p>
                    </w:tc>
                  </w:tr>
                </w:tbl>
                <w:p>
                  <w:pPr>
                    <w:pStyle w:val="4"/>
                  </w:pPr>
                </w:p>
              </w:txbxContent>
            </v:textbox>
          </v:shape>
        </w:pict>
      </w:r>
      <w:r>
        <w:rPr>
          <w:w w:val="100"/>
        </w:rPr>
        <w:t>、</w:t>
      </w:r>
    </w:p>
    <w:p>
      <w:pPr>
        <w:spacing w:after="0"/>
        <w:jc w:val="right"/>
        <w:sectPr>
          <w:pgSz w:w="11910" w:h="16840"/>
          <w:pgMar w:top="1420" w:right="800" w:bottom="1080" w:left="1240" w:header="0" w:footer="890" w:gutter="0"/>
          <w:cols w:space="720" w:num="1"/>
        </w:sectPr>
      </w:pPr>
    </w:p>
    <w:p>
      <w:pPr>
        <w:pStyle w:val="2"/>
        <w:spacing w:before="0" w:line="780" w:lineRule="exact"/>
        <w:ind w:left="991" w:right="0"/>
        <w:jc w:val="left"/>
      </w:pPr>
      <w:bookmarkStart w:id="47" w:name="_bookmark15"/>
      <w:bookmarkEnd w:id="47"/>
      <w:bookmarkStart w:id="48" w:name="附件1：竞赛模块（仿真模拟测试题）"/>
      <w:bookmarkEnd w:id="48"/>
      <w:r>
        <w:t xml:space="preserve">附件 </w:t>
      </w:r>
      <w:r>
        <w:rPr>
          <w:rFonts w:hint="eastAsia" w:ascii="Microsoft JhengHei UI" w:eastAsia="Microsoft JhengHei UI"/>
        </w:rPr>
        <w:t>1</w:t>
      </w:r>
      <w:r>
        <w:t>：竞赛模块（仿真模拟测试题）</w:t>
      </w:r>
    </w:p>
    <w:p>
      <w:pPr>
        <w:pStyle w:val="3"/>
        <w:spacing w:before="185"/>
      </w:pPr>
      <w:bookmarkStart w:id="49" w:name="_bookmark16"/>
      <w:bookmarkEnd w:id="49"/>
      <w:bookmarkStart w:id="50" w:name="模块 A-国际标准杠排列 "/>
      <w:bookmarkEnd w:id="50"/>
      <w:r>
        <w:t xml:space="preserve">模块 </w:t>
      </w:r>
      <w:r>
        <w:rPr>
          <w:rFonts w:ascii="Arial" w:eastAsia="Arial"/>
        </w:rPr>
        <w:t>A-</w:t>
      </w:r>
      <w:r>
        <w:t>国际标准杠排列</w:t>
      </w:r>
    </w:p>
    <w:p>
      <w:pPr>
        <w:spacing w:before="240"/>
        <w:ind w:left="792" w:right="0" w:firstLine="0"/>
        <w:jc w:val="left"/>
        <w:rPr>
          <w:b/>
          <w:sz w:val="28"/>
        </w:rPr>
      </w:pPr>
      <w:bookmarkStart w:id="51" w:name="赛题要求："/>
      <w:bookmarkEnd w:id="51"/>
      <w:r>
        <w:rPr>
          <w:b/>
          <w:sz w:val="28"/>
        </w:rPr>
        <w:t>赛题要求：</w:t>
      </w:r>
    </w:p>
    <w:p>
      <w:pPr>
        <w:pStyle w:val="4"/>
        <w:spacing w:before="9"/>
        <w:rPr>
          <w:b/>
          <w:sz w:val="20"/>
        </w:rPr>
      </w:pPr>
    </w:p>
    <w:p>
      <w:pPr>
        <w:pStyle w:val="4"/>
        <w:spacing w:line="417" w:lineRule="auto"/>
        <w:ind w:left="792" w:right="3750"/>
      </w:pPr>
      <w:r>
        <w:drawing>
          <wp:anchor distT="0" distB="0" distL="0" distR="0" simplePos="0" relativeHeight="249111552" behindDoc="1" locked="0" layoutInCell="1" allowOverlap="1">
            <wp:simplePos x="0" y="0"/>
            <wp:positionH relativeFrom="page">
              <wp:posOffset>1292225</wp:posOffset>
            </wp:positionH>
            <wp:positionV relativeFrom="paragraph">
              <wp:posOffset>731520</wp:posOffset>
            </wp:positionV>
            <wp:extent cx="2773680" cy="2717165"/>
            <wp:effectExtent l="0" t="0" r="0" b="0"/>
            <wp:wrapNone/>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10" cstate="print"/>
                    <a:stretch>
                      <a:fillRect/>
                    </a:stretch>
                  </pic:blipFill>
                  <pic:spPr>
                    <a:xfrm>
                      <a:off x="0" y="0"/>
                      <a:ext cx="2773680" cy="2717292"/>
                    </a:xfrm>
                    <a:prstGeom prst="rect">
                      <a:avLst/>
                    </a:prstGeom>
                  </pic:spPr>
                </pic:pic>
              </a:graphicData>
            </a:graphic>
          </wp:anchor>
        </w:drawing>
      </w:r>
      <w:r>
        <w:rPr>
          <w:spacing w:val="-3"/>
        </w:rPr>
        <w:t>造型：复制图一、图二、图三、图四、图五图一</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1"/>
        <w:rPr>
          <w:sz w:val="32"/>
        </w:rPr>
      </w:pPr>
    </w:p>
    <w:p>
      <w:pPr>
        <w:pStyle w:val="4"/>
        <w:ind w:left="792"/>
      </w:pPr>
      <w:r>
        <w:rPr>
          <w:spacing w:val="-1"/>
        </w:rPr>
        <w:t>图二</w:t>
      </w:r>
    </w:p>
    <w:p>
      <w:pPr>
        <w:pStyle w:val="4"/>
        <w:spacing w:before="1"/>
        <w:rPr>
          <w:sz w:val="9"/>
        </w:rPr>
      </w:pPr>
      <w:r>
        <w:drawing>
          <wp:anchor distT="0" distB="0" distL="0" distR="0" simplePos="0" relativeHeight="1024" behindDoc="0" locked="0" layoutInCell="1" allowOverlap="1">
            <wp:simplePos x="0" y="0"/>
            <wp:positionH relativeFrom="page">
              <wp:posOffset>1292225</wp:posOffset>
            </wp:positionH>
            <wp:positionV relativeFrom="paragraph">
              <wp:posOffset>99060</wp:posOffset>
            </wp:positionV>
            <wp:extent cx="2840990" cy="2720340"/>
            <wp:effectExtent l="0" t="0" r="0" b="0"/>
            <wp:wrapTopAndBottom/>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11" cstate="print"/>
                    <a:stretch>
                      <a:fillRect/>
                    </a:stretch>
                  </pic:blipFill>
                  <pic:spPr>
                    <a:xfrm>
                      <a:off x="0" y="0"/>
                      <a:ext cx="2841244" cy="2720340"/>
                    </a:xfrm>
                    <a:prstGeom prst="rect">
                      <a:avLst/>
                    </a:prstGeom>
                  </pic:spPr>
                </pic:pic>
              </a:graphicData>
            </a:graphic>
          </wp:anchor>
        </w:drawing>
      </w:r>
    </w:p>
    <w:p>
      <w:pPr>
        <w:spacing w:after="0"/>
        <w:rPr>
          <w:sz w:val="9"/>
        </w:rPr>
        <w:sectPr>
          <w:pgSz w:w="11910" w:h="16840"/>
          <w:pgMar w:top="1500" w:right="800" w:bottom="1160" w:left="1240" w:header="0" w:footer="890" w:gutter="0"/>
          <w:cols w:space="720" w:num="1"/>
        </w:sectPr>
      </w:pPr>
    </w:p>
    <w:p>
      <w:pPr>
        <w:pStyle w:val="4"/>
        <w:spacing w:before="35"/>
        <w:ind w:left="792"/>
      </w:pPr>
      <w:r>
        <w:rPr>
          <w:spacing w:val="-1"/>
        </w:rPr>
        <w:t>图三</w:t>
      </w:r>
    </w:p>
    <w:p>
      <w:pPr>
        <w:pStyle w:val="4"/>
        <w:spacing w:before="5"/>
        <w:rPr>
          <w:sz w:val="14"/>
        </w:rPr>
      </w:pPr>
      <w:r>
        <w:drawing>
          <wp:anchor distT="0" distB="0" distL="0" distR="0" simplePos="0" relativeHeight="1024" behindDoc="0" locked="0" layoutInCell="1" allowOverlap="1">
            <wp:simplePos x="0" y="0"/>
            <wp:positionH relativeFrom="page">
              <wp:posOffset>1292225</wp:posOffset>
            </wp:positionH>
            <wp:positionV relativeFrom="paragraph">
              <wp:posOffset>141605</wp:posOffset>
            </wp:positionV>
            <wp:extent cx="2802255" cy="3060065"/>
            <wp:effectExtent l="0" t="0" r="0" b="0"/>
            <wp:wrapTopAndBottom/>
            <wp:docPr id="5"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true"/>
                    </pic:cNvPicPr>
                  </pic:nvPicPr>
                  <pic:blipFill>
                    <a:blip r:embed="rId12" cstate="print"/>
                    <a:stretch>
                      <a:fillRect/>
                    </a:stretch>
                  </pic:blipFill>
                  <pic:spPr>
                    <a:xfrm>
                      <a:off x="0" y="0"/>
                      <a:ext cx="2802337" cy="3060287"/>
                    </a:xfrm>
                    <a:prstGeom prst="rect">
                      <a:avLst/>
                    </a:prstGeom>
                  </pic:spPr>
                </pic:pic>
              </a:graphicData>
            </a:graphic>
          </wp:anchor>
        </w:drawing>
      </w:r>
    </w:p>
    <w:p>
      <w:pPr>
        <w:pStyle w:val="4"/>
        <w:spacing w:before="186"/>
        <w:ind w:left="792"/>
      </w:pPr>
      <w:r>
        <w:rPr>
          <w:spacing w:val="-1"/>
        </w:rPr>
        <w:t>图四</w:t>
      </w:r>
    </w:p>
    <w:p>
      <w:pPr>
        <w:pStyle w:val="4"/>
        <w:spacing w:before="9"/>
        <w:rPr>
          <w:sz w:val="14"/>
        </w:rPr>
      </w:pPr>
      <w:r>
        <w:drawing>
          <wp:anchor distT="0" distB="0" distL="0" distR="0" simplePos="0" relativeHeight="1024" behindDoc="0" locked="0" layoutInCell="1" allowOverlap="1">
            <wp:simplePos x="0" y="0"/>
            <wp:positionH relativeFrom="page">
              <wp:posOffset>1292225</wp:posOffset>
            </wp:positionH>
            <wp:positionV relativeFrom="paragraph">
              <wp:posOffset>144145</wp:posOffset>
            </wp:positionV>
            <wp:extent cx="2743835" cy="3237230"/>
            <wp:effectExtent l="0" t="0" r="0" b="0"/>
            <wp:wrapTopAndBottom/>
            <wp:docPr id="7" name="image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true"/>
                    </pic:cNvPicPr>
                  </pic:nvPicPr>
                  <pic:blipFill>
                    <a:blip r:embed="rId13" cstate="print"/>
                    <a:stretch>
                      <a:fillRect/>
                    </a:stretch>
                  </pic:blipFill>
                  <pic:spPr>
                    <a:xfrm>
                      <a:off x="0" y="0"/>
                      <a:ext cx="2743555" cy="3237547"/>
                    </a:xfrm>
                    <a:prstGeom prst="rect">
                      <a:avLst/>
                    </a:prstGeom>
                  </pic:spPr>
                </pic:pic>
              </a:graphicData>
            </a:graphic>
          </wp:anchor>
        </w:drawing>
      </w:r>
    </w:p>
    <w:p>
      <w:pPr>
        <w:spacing w:after="0"/>
        <w:rPr>
          <w:sz w:val="14"/>
        </w:rPr>
        <w:sectPr>
          <w:pgSz w:w="11910" w:h="16840"/>
          <w:pgMar w:top="1520" w:right="800" w:bottom="1160" w:left="1240" w:header="0" w:footer="890" w:gutter="0"/>
          <w:cols w:space="720" w:num="1"/>
        </w:sectPr>
      </w:pPr>
    </w:p>
    <w:p>
      <w:pPr>
        <w:pStyle w:val="4"/>
        <w:spacing w:before="35"/>
        <w:ind w:left="792"/>
      </w:pPr>
      <w:r>
        <w:t>图五</w:t>
      </w:r>
    </w:p>
    <w:p>
      <w:pPr>
        <w:pStyle w:val="4"/>
        <w:spacing w:before="12"/>
        <w:rPr>
          <w:sz w:val="11"/>
        </w:rPr>
      </w:pPr>
      <w:r>
        <w:drawing>
          <wp:anchor distT="0" distB="0" distL="0" distR="0" simplePos="0" relativeHeight="1024" behindDoc="0" locked="0" layoutInCell="1" allowOverlap="1">
            <wp:simplePos x="0" y="0"/>
            <wp:positionH relativeFrom="page">
              <wp:posOffset>1292225</wp:posOffset>
            </wp:positionH>
            <wp:positionV relativeFrom="paragraph">
              <wp:posOffset>121920</wp:posOffset>
            </wp:positionV>
            <wp:extent cx="2731770" cy="2871470"/>
            <wp:effectExtent l="0" t="0" r="0" b="0"/>
            <wp:wrapTopAndBottom/>
            <wp:docPr id="9" name="image5.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true"/>
                    </pic:cNvPicPr>
                  </pic:nvPicPr>
                  <pic:blipFill>
                    <a:blip r:embed="rId14" cstate="print"/>
                    <a:stretch>
                      <a:fillRect/>
                    </a:stretch>
                  </pic:blipFill>
                  <pic:spPr>
                    <a:xfrm>
                      <a:off x="0" y="0"/>
                      <a:ext cx="2731821" cy="2871216"/>
                    </a:xfrm>
                    <a:prstGeom prst="rect">
                      <a:avLst/>
                    </a:prstGeom>
                  </pic:spPr>
                </pic:pic>
              </a:graphicData>
            </a:graphic>
          </wp:anchor>
        </w:drawing>
      </w:r>
    </w:p>
    <w:p>
      <w:pPr>
        <w:spacing w:after="0"/>
        <w:rPr>
          <w:sz w:val="11"/>
        </w:rPr>
        <w:sectPr>
          <w:footerReference r:id="rId8" w:type="default"/>
          <w:pgSz w:w="11910" w:h="16840"/>
          <w:pgMar w:top="1520" w:right="800" w:bottom="1160" w:left="1240" w:header="0" w:footer="970" w:gutter="0"/>
          <w:pgNumType w:start="30"/>
          <w:cols w:space="720" w:num="1"/>
        </w:sectPr>
      </w:pPr>
    </w:p>
    <w:p>
      <w:pPr>
        <w:pStyle w:val="3"/>
      </w:pPr>
      <w:bookmarkStart w:id="52" w:name="模块B-短发均等层次修剪＋CC纹理烫排列操作"/>
      <w:bookmarkEnd w:id="52"/>
      <w:bookmarkStart w:id="53" w:name="_bookmark17"/>
      <w:bookmarkEnd w:id="53"/>
      <w:r>
        <w:t xml:space="preserve">模块 </w:t>
      </w:r>
      <w:r>
        <w:rPr>
          <w:rFonts w:ascii="Arial" w:eastAsia="Arial"/>
        </w:rPr>
        <w:t>B-</w:t>
      </w:r>
      <w:r>
        <w:t>短发均等层次修剪＋</w:t>
      </w:r>
      <w:r>
        <w:rPr>
          <w:rFonts w:ascii="Arial" w:eastAsia="Arial"/>
        </w:rPr>
        <w:t xml:space="preserve">CC </w:t>
      </w:r>
      <w:r>
        <w:t>纹理烫排列操作</w:t>
      </w:r>
    </w:p>
    <w:p>
      <w:pPr>
        <w:spacing w:before="239"/>
        <w:ind w:left="792" w:right="0" w:firstLine="0"/>
        <w:jc w:val="left"/>
        <w:rPr>
          <w:b/>
          <w:sz w:val="28"/>
        </w:rPr>
      </w:pPr>
      <w:bookmarkStart w:id="54" w:name="赛题要求："/>
      <w:bookmarkEnd w:id="54"/>
      <w:r>
        <w:rPr>
          <w:b/>
          <w:sz w:val="28"/>
        </w:rPr>
        <w:t>赛题要求：</w:t>
      </w:r>
    </w:p>
    <w:p>
      <w:pPr>
        <w:pStyle w:val="4"/>
        <w:spacing w:before="9"/>
        <w:rPr>
          <w:b/>
          <w:sz w:val="20"/>
        </w:rPr>
      </w:pPr>
    </w:p>
    <w:p>
      <w:pPr>
        <w:pStyle w:val="4"/>
        <w:spacing w:before="1" w:line="417" w:lineRule="auto"/>
        <w:ind w:left="792" w:right="4590"/>
      </w:pPr>
      <w:r>
        <w:drawing>
          <wp:anchor distT="0" distB="0" distL="0" distR="0" simplePos="0" relativeHeight="249116672" behindDoc="1" locked="0" layoutInCell="1" allowOverlap="1">
            <wp:simplePos x="0" y="0"/>
            <wp:positionH relativeFrom="page">
              <wp:posOffset>1292225</wp:posOffset>
            </wp:positionH>
            <wp:positionV relativeFrom="paragraph">
              <wp:posOffset>750570</wp:posOffset>
            </wp:positionV>
            <wp:extent cx="2828290" cy="3078480"/>
            <wp:effectExtent l="0" t="0" r="0" b="0"/>
            <wp:wrapNone/>
            <wp:docPr id="11" name="image6.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true"/>
                    </pic:cNvPicPr>
                  </pic:nvPicPr>
                  <pic:blipFill>
                    <a:blip r:embed="rId15" cstate="print"/>
                    <a:stretch>
                      <a:fillRect/>
                    </a:stretch>
                  </pic:blipFill>
                  <pic:spPr>
                    <a:xfrm>
                      <a:off x="0" y="0"/>
                      <a:ext cx="2828544" cy="3078480"/>
                    </a:xfrm>
                    <a:prstGeom prst="rect">
                      <a:avLst/>
                    </a:prstGeom>
                  </pic:spPr>
                </pic:pic>
              </a:graphicData>
            </a:graphic>
          </wp:anchor>
        </w:drawing>
      </w:r>
      <w:r>
        <w:rPr>
          <w:spacing w:val="-3"/>
        </w:rPr>
        <w:t>造型：复制图一、图二、图三、图四图一</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7"/>
        <w:rPr>
          <w:sz w:val="25"/>
        </w:rPr>
      </w:pPr>
    </w:p>
    <w:p>
      <w:pPr>
        <w:pStyle w:val="4"/>
        <w:ind w:left="792"/>
      </w:pPr>
      <w:r>
        <w:rPr>
          <w:spacing w:val="-1"/>
        </w:rPr>
        <w:t>图二</w:t>
      </w:r>
    </w:p>
    <w:p>
      <w:pPr>
        <w:pStyle w:val="4"/>
        <w:spacing w:before="10"/>
        <w:rPr>
          <w:sz w:val="15"/>
        </w:rPr>
      </w:pPr>
      <w:r>
        <w:drawing>
          <wp:anchor distT="0" distB="0" distL="0" distR="0" simplePos="0" relativeHeight="1024" behindDoc="0" locked="0" layoutInCell="1" allowOverlap="1">
            <wp:simplePos x="0" y="0"/>
            <wp:positionH relativeFrom="page">
              <wp:posOffset>1292225</wp:posOffset>
            </wp:positionH>
            <wp:positionV relativeFrom="paragraph">
              <wp:posOffset>153670</wp:posOffset>
            </wp:positionV>
            <wp:extent cx="2846070" cy="3009900"/>
            <wp:effectExtent l="0" t="0" r="0" b="0"/>
            <wp:wrapTopAndBottom/>
            <wp:docPr id="13" name="image7.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true"/>
                    </pic:cNvPicPr>
                  </pic:nvPicPr>
                  <pic:blipFill>
                    <a:blip r:embed="rId16" cstate="print"/>
                    <a:stretch>
                      <a:fillRect/>
                    </a:stretch>
                  </pic:blipFill>
                  <pic:spPr>
                    <a:xfrm>
                      <a:off x="0" y="0"/>
                      <a:ext cx="2845957" cy="3009709"/>
                    </a:xfrm>
                    <a:prstGeom prst="rect">
                      <a:avLst/>
                    </a:prstGeom>
                  </pic:spPr>
                </pic:pic>
              </a:graphicData>
            </a:graphic>
          </wp:anchor>
        </w:drawing>
      </w:r>
    </w:p>
    <w:p>
      <w:pPr>
        <w:spacing w:after="0"/>
        <w:rPr>
          <w:sz w:val="15"/>
        </w:rPr>
        <w:sectPr>
          <w:pgSz w:w="11910" w:h="16840"/>
          <w:pgMar w:top="1480" w:right="800" w:bottom="1160" w:left="1240" w:header="0" w:footer="970" w:gutter="0"/>
          <w:cols w:space="720" w:num="1"/>
        </w:sectPr>
      </w:pPr>
    </w:p>
    <w:p>
      <w:pPr>
        <w:pStyle w:val="4"/>
        <w:spacing w:before="35"/>
        <w:ind w:left="792"/>
      </w:pPr>
      <w:r>
        <w:rPr>
          <w:spacing w:val="-1"/>
        </w:rPr>
        <w:t>图三</w:t>
      </w:r>
    </w:p>
    <w:p>
      <w:pPr>
        <w:pStyle w:val="4"/>
        <w:spacing w:before="5"/>
        <w:rPr>
          <w:sz w:val="16"/>
        </w:rPr>
      </w:pPr>
      <w:r>
        <w:drawing>
          <wp:anchor distT="0" distB="0" distL="0" distR="0" simplePos="0" relativeHeight="1024" behindDoc="0" locked="0" layoutInCell="1" allowOverlap="1">
            <wp:simplePos x="0" y="0"/>
            <wp:positionH relativeFrom="page">
              <wp:posOffset>1292225</wp:posOffset>
            </wp:positionH>
            <wp:positionV relativeFrom="paragraph">
              <wp:posOffset>158115</wp:posOffset>
            </wp:positionV>
            <wp:extent cx="2927985" cy="3228340"/>
            <wp:effectExtent l="0" t="0" r="0" b="0"/>
            <wp:wrapTopAndBottom/>
            <wp:docPr id="15" name="image8.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true"/>
                    </pic:cNvPicPr>
                  </pic:nvPicPr>
                  <pic:blipFill>
                    <a:blip r:embed="rId17" cstate="print"/>
                    <a:stretch>
                      <a:fillRect/>
                    </a:stretch>
                  </pic:blipFill>
                  <pic:spPr>
                    <a:xfrm>
                      <a:off x="0" y="0"/>
                      <a:ext cx="2928117" cy="3228594"/>
                    </a:xfrm>
                    <a:prstGeom prst="rect">
                      <a:avLst/>
                    </a:prstGeom>
                  </pic:spPr>
                </pic:pic>
              </a:graphicData>
            </a:graphic>
          </wp:anchor>
        </w:drawing>
      </w:r>
    </w:p>
    <w:p>
      <w:pPr>
        <w:pStyle w:val="4"/>
        <w:spacing w:before="207"/>
        <w:ind w:left="792"/>
      </w:pPr>
      <w:r>
        <w:rPr>
          <w:spacing w:val="-1"/>
        </w:rPr>
        <w:t>图四</w:t>
      </w:r>
    </w:p>
    <w:p>
      <w:pPr>
        <w:pStyle w:val="4"/>
        <w:spacing w:before="3"/>
        <w:rPr>
          <w:sz w:val="18"/>
        </w:rPr>
      </w:pPr>
      <w:r>
        <w:drawing>
          <wp:anchor distT="0" distB="0" distL="0" distR="0" simplePos="0" relativeHeight="1024" behindDoc="0" locked="0" layoutInCell="1" allowOverlap="1">
            <wp:simplePos x="0" y="0"/>
            <wp:positionH relativeFrom="page">
              <wp:posOffset>1292225</wp:posOffset>
            </wp:positionH>
            <wp:positionV relativeFrom="paragraph">
              <wp:posOffset>172720</wp:posOffset>
            </wp:positionV>
            <wp:extent cx="2802890" cy="2982595"/>
            <wp:effectExtent l="0" t="0" r="0" b="0"/>
            <wp:wrapTopAndBottom/>
            <wp:docPr id="17" name="image9.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true"/>
                    </pic:cNvPicPr>
                  </pic:nvPicPr>
                  <pic:blipFill>
                    <a:blip r:embed="rId18" cstate="print"/>
                    <a:stretch>
                      <a:fillRect/>
                    </a:stretch>
                  </pic:blipFill>
                  <pic:spPr>
                    <a:xfrm>
                      <a:off x="0" y="0"/>
                      <a:ext cx="2803096" cy="2982372"/>
                    </a:xfrm>
                    <a:prstGeom prst="rect">
                      <a:avLst/>
                    </a:prstGeom>
                  </pic:spPr>
                </pic:pic>
              </a:graphicData>
            </a:graphic>
          </wp:anchor>
        </w:drawing>
      </w:r>
    </w:p>
    <w:p>
      <w:pPr>
        <w:spacing w:after="0"/>
        <w:rPr>
          <w:sz w:val="18"/>
        </w:rPr>
        <w:sectPr>
          <w:pgSz w:w="11910" w:h="16840"/>
          <w:pgMar w:top="1520" w:right="800" w:bottom="1160" w:left="1240" w:header="0" w:footer="970" w:gutter="0"/>
          <w:cols w:space="720" w:num="1"/>
        </w:sectPr>
      </w:pPr>
    </w:p>
    <w:p>
      <w:pPr>
        <w:pStyle w:val="3"/>
      </w:pPr>
      <w:bookmarkStart w:id="55" w:name="模块C-女士商业长发向下造型及染色·三个愿望"/>
      <w:bookmarkEnd w:id="55"/>
      <w:bookmarkStart w:id="56" w:name="_bookmark18"/>
      <w:bookmarkEnd w:id="56"/>
      <w:r>
        <w:t xml:space="preserve">模块 </w:t>
      </w:r>
      <w:r>
        <w:rPr>
          <w:rFonts w:ascii="Arial" w:hAnsi="Arial" w:eastAsia="Arial"/>
        </w:rPr>
        <w:t>C-</w:t>
      </w:r>
      <w:r>
        <w:t>女士商业长发向下造型及染色·三个愿望</w:t>
      </w:r>
    </w:p>
    <w:p>
      <w:pPr>
        <w:spacing w:before="239" w:line="417" w:lineRule="auto"/>
        <w:ind w:left="792" w:right="7103" w:firstLine="0"/>
        <w:jc w:val="left"/>
        <w:rPr>
          <w:sz w:val="28"/>
        </w:rPr>
      </w:pPr>
      <w:bookmarkStart w:id="57" w:name="造型：复制图一"/>
      <w:bookmarkEnd w:id="57"/>
      <w:r>
        <w:rPr>
          <w:b/>
          <w:sz w:val="28"/>
        </w:rPr>
        <w:t>造型：复制图一</w:t>
      </w:r>
      <w:r>
        <w:rPr>
          <w:sz w:val="28"/>
        </w:rPr>
        <w:t>纹理：复制图一</w:t>
      </w:r>
    </w:p>
    <w:p>
      <w:pPr>
        <w:pStyle w:val="4"/>
        <w:spacing w:line="417" w:lineRule="auto"/>
        <w:ind w:left="792" w:right="2351"/>
      </w:pPr>
      <w:r>
        <w:drawing>
          <wp:anchor distT="0" distB="0" distL="0" distR="0" simplePos="0" relativeHeight="249119744" behindDoc="1" locked="0" layoutInCell="1" allowOverlap="1">
            <wp:simplePos x="0" y="0"/>
            <wp:positionH relativeFrom="page">
              <wp:posOffset>1292225</wp:posOffset>
            </wp:positionH>
            <wp:positionV relativeFrom="paragraph">
              <wp:posOffset>753110</wp:posOffset>
            </wp:positionV>
            <wp:extent cx="4168140" cy="5445125"/>
            <wp:effectExtent l="0" t="0" r="0" b="0"/>
            <wp:wrapNone/>
            <wp:docPr id="19" name="image10.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true"/>
                    </pic:cNvPicPr>
                  </pic:nvPicPr>
                  <pic:blipFill>
                    <a:blip r:embed="rId19" cstate="print"/>
                    <a:stretch>
                      <a:fillRect/>
                    </a:stretch>
                  </pic:blipFill>
                  <pic:spPr>
                    <a:xfrm>
                      <a:off x="0" y="0"/>
                      <a:ext cx="4168140" cy="5445252"/>
                    </a:xfrm>
                    <a:prstGeom prst="rect">
                      <a:avLst/>
                    </a:prstGeom>
                  </pic:spPr>
                </pic:pic>
              </a:graphicData>
            </a:graphic>
          </wp:anchor>
        </w:drawing>
      </w:r>
      <w:r>
        <w:t>染色：使用两种颜色搭配，进行挂耳染发或者渐变染发图一</w:t>
      </w:r>
    </w:p>
    <w:sectPr>
      <w:pgSz w:w="11910" w:h="16840"/>
      <w:pgMar w:top="1480" w:right="800" w:bottom="1160" w:left="124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UI">
    <w:altName w:val="URW Bookman"/>
    <w:panose1 w:val="00000000000000000000"/>
    <w:charset w:val="00"/>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3.3pt;margin-top:782.35pt;height:11pt;width:8.6pt;mso-position-horizontal-relative:page;mso-position-vertical-relative:page;z-index:-25420902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50" o:spid="_x0000_s2050" o:spt="202" type="#_x0000_t202" style="position:absolute;left:0pt;margin-left:291pt;margin-top:782.35pt;height:11pt;width:13.15pt;mso-position-horizontal-relative:page;mso-position-vertical-relative:page;z-index:-25420800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1pt;margin-top:782.35pt;height:11pt;width:13.15pt;mso-position-horizontal-relative:page;mso-position-vertical-relative:page;z-index:-25420697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291pt;margin-top:782.35pt;height:11pt;width:13.15pt;mso-position-horizontal-relative:page;mso-position-vertical-relative:page;z-index:-25420595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F0AE3"/>
    <w:multiLevelType w:val="multilevel"/>
    <w:tmpl w:val="AFFF0AE3"/>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
    <w:nsid w:val="BF7E3429"/>
    <w:multiLevelType w:val="multilevel"/>
    <w:tmpl w:val="BF7E3429"/>
    <w:lvl w:ilvl="0" w:tentative="0">
      <w:start w:val="0"/>
      <w:numFmt w:val="bullet"/>
      <w:lvlText w:val="●"/>
      <w:lvlJc w:val="left"/>
      <w:pPr>
        <w:ind w:left="564"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1118" w:hanging="560"/>
      </w:pPr>
      <w:rPr>
        <w:rFonts w:hint="default"/>
        <w:lang w:val="zh-CN" w:eastAsia="zh-CN" w:bidi="zh-CN"/>
      </w:rPr>
    </w:lvl>
    <w:lvl w:ilvl="2" w:tentative="0">
      <w:start w:val="0"/>
      <w:numFmt w:val="bullet"/>
      <w:lvlText w:val="•"/>
      <w:lvlJc w:val="left"/>
      <w:pPr>
        <w:ind w:left="1676" w:hanging="560"/>
      </w:pPr>
      <w:rPr>
        <w:rFonts w:hint="default"/>
        <w:lang w:val="zh-CN" w:eastAsia="zh-CN" w:bidi="zh-CN"/>
      </w:rPr>
    </w:lvl>
    <w:lvl w:ilvl="3" w:tentative="0">
      <w:start w:val="0"/>
      <w:numFmt w:val="bullet"/>
      <w:lvlText w:val="•"/>
      <w:lvlJc w:val="left"/>
      <w:pPr>
        <w:ind w:left="2234" w:hanging="560"/>
      </w:pPr>
      <w:rPr>
        <w:rFonts w:hint="default"/>
        <w:lang w:val="zh-CN" w:eastAsia="zh-CN" w:bidi="zh-CN"/>
      </w:rPr>
    </w:lvl>
    <w:lvl w:ilvl="4" w:tentative="0">
      <w:start w:val="0"/>
      <w:numFmt w:val="bullet"/>
      <w:lvlText w:val="•"/>
      <w:lvlJc w:val="left"/>
      <w:pPr>
        <w:ind w:left="2792" w:hanging="560"/>
      </w:pPr>
      <w:rPr>
        <w:rFonts w:hint="default"/>
        <w:lang w:val="zh-CN" w:eastAsia="zh-CN" w:bidi="zh-CN"/>
      </w:rPr>
    </w:lvl>
    <w:lvl w:ilvl="5" w:tentative="0">
      <w:start w:val="0"/>
      <w:numFmt w:val="bullet"/>
      <w:lvlText w:val="•"/>
      <w:lvlJc w:val="left"/>
      <w:pPr>
        <w:ind w:left="3350" w:hanging="560"/>
      </w:pPr>
      <w:rPr>
        <w:rFonts w:hint="default"/>
        <w:lang w:val="zh-CN" w:eastAsia="zh-CN" w:bidi="zh-CN"/>
      </w:rPr>
    </w:lvl>
    <w:lvl w:ilvl="6" w:tentative="0">
      <w:start w:val="0"/>
      <w:numFmt w:val="bullet"/>
      <w:lvlText w:val="•"/>
      <w:lvlJc w:val="left"/>
      <w:pPr>
        <w:ind w:left="3908" w:hanging="560"/>
      </w:pPr>
      <w:rPr>
        <w:rFonts w:hint="default"/>
        <w:lang w:val="zh-CN" w:eastAsia="zh-CN" w:bidi="zh-CN"/>
      </w:rPr>
    </w:lvl>
    <w:lvl w:ilvl="7" w:tentative="0">
      <w:start w:val="0"/>
      <w:numFmt w:val="bullet"/>
      <w:lvlText w:val="•"/>
      <w:lvlJc w:val="left"/>
      <w:pPr>
        <w:ind w:left="4466" w:hanging="560"/>
      </w:pPr>
      <w:rPr>
        <w:rFonts w:hint="default"/>
        <w:lang w:val="zh-CN" w:eastAsia="zh-CN" w:bidi="zh-CN"/>
      </w:rPr>
    </w:lvl>
    <w:lvl w:ilvl="8" w:tentative="0">
      <w:start w:val="0"/>
      <w:numFmt w:val="bullet"/>
      <w:lvlText w:val="•"/>
      <w:lvlJc w:val="left"/>
      <w:pPr>
        <w:ind w:left="5024" w:hanging="560"/>
      </w:pPr>
      <w:rPr>
        <w:rFonts w:hint="default"/>
        <w:lang w:val="zh-CN" w:eastAsia="zh-CN" w:bidi="zh-CN"/>
      </w:rPr>
    </w:lvl>
  </w:abstractNum>
  <w:abstractNum w:abstractNumId="2">
    <w:nsid w:val="BFA9FB87"/>
    <w:multiLevelType w:val="multilevel"/>
    <w:tmpl w:val="BFA9FB87"/>
    <w:lvl w:ilvl="0" w:tentative="0">
      <w:start w:val="1"/>
      <w:numFmt w:val="decimal"/>
      <w:lvlText w:val="%1）"/>
      <w:lvlJc w:val="left"/>
      <w:pPr>
        <w:ind w:left="1216" w:hanging="424"/>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2084" w:hanging="424"/>
      </w:pPr>
      <w:rPr>
        <w:rFonts w:hint="default"/>
        <w:lang w:val="zh-CN" w:eastAsia="zh-CN" w:bidi="zh-CN"/>
      </w:rPr>
    </w:lvl>
    <w:lvl w:ilvl="2" w:tentative="0">
      <w:start w:val="0"/>
      <w:numFmt w:val="bullet"/>
      <w:lvlText w:val="•"/>
      <w:lvlJc w:val="left"/>
      <w:pPr>
        <w:ind w:left="2949" w:hanging="424"/>
      </w:pPr>
      <w:rPr>
        <w:rFonts w:hint="default"/>
        <w:lang w:val="zh-CN" w:eastAsia="zh-CN" w:bidi="zh-CN"/>
      </w:rPr>
    </w:lvl>
    <w:lvl w:ilvl="3" w:tentative="0">
      <w:start w:val="0"/>
      <w:numFmt w:val="bullet"/>
      <w:lvlText w:val="•"/>
      <w:lvlJc w:val="left"/>
      <w:pPr>
        <w:ind w:left="3813" w:hanging="424"/>
      </w:pPr>
      <w:rPr>
        <w:rFonts w:hint="default"/>
        <w:lang w:val="zh-CN" w:eastAsia="zh-CN" w:bidi="zh-CN"/>
      </w:rPr>
    </w:lvl>
    <w:lvl w:ilvl="4" w:tentative="0">
      <w:start w:val="0"/>
      <w:numFmt w:val="bullet"/>
      <w:lvlText w:val="•"/>
      <w:lvlJc w:val="left"/>
      <w:pPr>
        <w:ind w:left="4678" w:hanging="424"/>
      </w:pPr>
      <w:rPr>
        <w:rFonts w:hint="default"/>
        <w:lang w:val="zh-CN" w:eastAsia="zh-CN" w:bidi="zh-CN"/>
      </w:rPr>
    </w:lvl>
    <w:lvl w:ilvl="5" w:tentative="0">
      <w:start w:val="0"/>
      <w:numFmt w:val="bullet"/>
      <w:lvlText w:val="•"/>
      <w:lvlJc w:val="left"/>
      <w:pPr>
        <w:ind w:left="5543" w:hanging="424"/>
      </w:pPr>
      <w:rPr>
        <w:rFonts w:hint="default"/>
        <w:lang w:val="zh-CN" w:eastAsia="zh-CN" w:bidi="zh-CN"/>
      </w:rPr>
    </w:lvl>
    <w:lvl w:ilvl="6" w:tentative="0">
      <w:start w:val="0"/>
      <w:numFmt w:val="bullet"/>
      <w:lvlText w:val="•"/>
      <w:lvlJc w:val="left"/>
      <w:pPr>
        <w:ind w:left="6407" w:hanging="424"/>
      </w:pPr>
      <w:rPr>
        <w:rFonts w:hint="default"/>
        <w:lang w:val="zh-CN" w:eastAsia="zh-CN" w:bidi="zh-CN"/>
      </w:rPr>
    </w:lvl>
    <w:lvl w:ilvl="7" w:tentative="0">
      <w:start w:val="0"/>
      <w:numFmt w:val="bullet"/>
      <w:lvlText w:val="•"/>
      <w:lvlJc w:val="left"/>
      <w:pPr>
        <w:ind w:left="7272" w:hanging="424"/>
      </w:pPr>
      <w:rPr>
        <w:rFonts w:hint="default"/>
        <w:lang w:val="zh-CN" w:eastAsia="zh-CN" w:bidi="zh-CN"/>
      </w:rPr>
    </w:lvl>
    <w:lvl w:ilvl="8" w:tentative="0">
      <w:start w:val="0"/>
      <w:numFmt w:val="bullet"/>
      <w:lvlText w:val="•"/>
      <w:lvlJc w:val="left"/>
      <w:pPr>
        <w:ind w:left="8136" w:hanging="424"/>
      </w:pPr>
      <w:rPr>
        <w:rFonts w:hint="default"/>
        <w:lang w:val="zh-CN" w:eastAsia="zh-CN" w:bidi="zh-CN"/>
      </w:rPr>
    </w:lvl>
  </w:abstractNum>
  <w:abstractNum w:abstractNumId="3">
    <w:nsid w:val="BFFAA097"/>
    <w:multiLevelType w:val="multilevel"/>
    <w:tmpl w:val="BFFAA097"/>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4">
    <w:nsid w:val="CF1A45D7"/>
    <w:multiLevelType w:val="multilevel"/>
    <w:tmpl w:val="CF1A45D7"/>
    <w:lvl w:ilvl="0" w:tentative="0">
      <w:start w:val="1"/>
      <w:numFmt w:val="decimal"/>
      <w:lvlText w:val="%1."/>
      <w:lvlJc w:val="left"/>
      <w:pPr>
        <w:ind w:left="233" w:hanging="284"/>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202" w:hanging="284"/>
      </w:pPr>
      <w:rPr>
        <w:rFonts w:hint="default"/>
        <w:lang w:val="zh-CN" w:eastAsia="zh-CN" w:bidi="zh-CN"/>
      </w:rPr>
    </w:lvl>
    <w:lvl w:ilvl="2" w:tentative="0">
      <w:start w:val="0"/>
      <w:numFmt w:val="bullet"/>
      <w:lvlText w:val="•"/>
      <w:lvlJc w:val="left"/>
      <w:pPr>
        <w:ind w:left="2165" w:hanging="284"/>
      </w:pPr>
      <w:rPr>
        <w:rFonts w:hint="default"/>
        <w:lang w:val="zh-CN" w:eastAsia="zh-CN" w:bidi="zh-CN"/>
      </w:rPr>
    </w:lvl>
    <w:lvl w:ilvl="3" w:tentative="0">
      <w:start w:val="0"/>
      <w:numFmt w:val="bullet"/>
      <w:lvlText w:val="•"/>
      <w:lvlJc w:val="left"/>
      <w:pPr>
        <w:ind w:left="3127" w:hanging="284"/>
      </w:pPr>
      <w:rPr>
        <w:rFonts w:hint="default"/>
        <w:lang w:val="zh-CN" w:eastAsia="zh-CN" w:bidi="zh-CN"/>
      </w:rPr>
    </w:lvl>
    <w:lvl w:ilvl="4" w:tentative="0">
      <w:start w:val="0"/>
      <w:numFmt w:val="bullet"/>
      <w:lvlText w:val="•"/>
      <w:lvlJc w:val="left"/>
      <w:pPr>
        <w:ind w:left="4090" w:hanging="284"/>
      </w:pPr>
      <w:rPr>
        <w:rFonts w:hint="default"/>
        <w:lang w:val="zh-CN" w:eastAsia="zh-CN" w:bidi="zh-CN"/>
      </w:rPr>
    </w:lvl>
    <w:lvl w:ilvl="5" w:tentative="0">
      <w:start w:val="0"/>
      <w:numFmt w:val="bullet"/>
      <w:lvlText w:val="•"/>
      <w:lvlJc w:val="left"/>
      <w:pPr>
        <w:ind w:left="5053" w:hanging="284"/>
      </w:pPr>
      <w:rPr>
        <w:rFonts w:hint="default"/>
        <w:lang w:val="zh-CN" w:eastAsia="zh-CN" w:bidi="zh-CN"/>
      </w:rPr>
    </w:lvl>
    <w:lvl w:ilvl="6" w:tentative="0">
      <w:start w:val="0"/>
      <w:numFmt w:val="bullet"/>
      <w:lvlText w:val="•"/>
      <w:lvlJc w:val="left"/>
      <w:pPr>
        <w:ind w:left="6015" w:hanging="284"/>
      </w:pPr>
      <w:rPr>
        <w:rFonts w:hint="default"/>
        <w:lang w:val="zh-CN" w:eastAsia="zh-CN" w:bidi="zh-CN"/>
      </w:rPr>
    </w:lvl>
    <w:lvl w:ilvl="7" w:tentative="0">
      <w:start w:val="0"/>
      <w:numFmt w:val="bullet"/>
      <w:lvlText w:val="•"/>
      <w:lvlJc w:val="left"/>
      <w:pPr>
        <w:ind w:left="6978" w:hanging="284"/>
      </w:pPr>
      <w:rPr>
        <w:rFonts w:hint="default"/>
        <w:lang w:val="zh-CN" w:eastAsia="zh-CN" w:bidi="zh-CN"/>
      </w:rPr>
    </w:lvl>
    <w:lvl w:ilvl="8" w:tentative="0">
      <w:start w:val="0"/>
      <w:numFmt w:val="bullet"/>
      <w:lvlText w:val="•"/>
      <w:lvlJc w:val="left"/>
      <w:pPr>
        <w:ind w:left="7940" w:hanging="284"/>
      </w:pPr>
      <w:rPr>
        <w:rFonts w:hint="default"/>
        <w:lang w:val="zh-CN" w:eastAsia="zh-CN" w:bidi="zh-CN"/>
      </w:rPr>
    </w:lvl>
  </w:abstractNum>
  <w:abstractNum w:abstractNumId="5">
    <w:nsid w:val="CFAABEE1"/>
    <w:multiLevelType w:val="multilevel"/>
    <w:tmpl w:val="CFAABEE1"/>
    <w:lvl w:ilvl="0" w:tentative="0">
      <w:start w:val="0"/>
      <w:numFmt w:val="bullet"/>
      <w:lvlText w:val="●"/>
      <w:lvlJc w:val="left"/>
      <w:pPr>
        <w:ind w:left="564"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1118" w:hanging="560"/>
      </w:pPr>
      <w:rPr>
        <w:rFonts w:hint="default"/>
        <w:lang w:val="zh-CN" w:eastAsia="zh-CN" w:bidi="zh-CN"/>
      </w:rPr>
    </w:lvl>
    <w:lvl w:ilvl="2" w:tentative="0">
      <w:start w:val="0"/>
      <w:numFmt w:val="bullet"/>
      <w:lvlText w:val="•"/>
      <w:lvlJc w:val="left"/>
      <w:pPr>
        <w:ind w:left="1676" w:hanging="560"/>
      </w:pPr>
      <w:rPr>
        <w:rFonts w:hint="default"/>
        <w:lang w:val="zh-CN" w:eastAsia="zh-CN" w:bidi="zh-CN"/>
      </w:rPr>
    </w:lvl>
    <w:lvl w:ilvl="3" w:tentative="0">
      <w:start w:val="0"/>
      <w:numFmt w:val="bullet"/>
      <w:lvlText w:val="•"/>
      <w:lvlJc w:val="left"/>
      <w:pPr>
        <w:ind w:left="2234" w:hanging="560"/>
      </w:pPr>
      <w:rPr>
        <w:rFonts w:hint="default"/>
        <w:lang w:val="zh-CN" w:eastAsia="zh-CN" w:bidi="zh-CN"/>
      </w:rPr>
    </w:lvl>
    <w:lvl w:ilvl="4" w:tentative="0">
      <w:start w:val="0"/>
      <w:numFmt w:val="bullet"/>
      <w:lvlText w:val="•"/>
      <w:lvlJc w:val="left"/>
      <w:pPr>
        <w:ind w:left="2792" w:hanging="560"/>
      </w:pPr>
      <w:rPr>
        <w:rFonts w:hint="default"/>
        <w:lang w:val="zh-CN" w:eastAsia="zh-CN" w:bidi="zh-CN"/>
      </w:rPr>
    </w:lvl>
    <w:lvl w:ilvl="5" w:tentative="0">
      <w:start w:val="0"/>
      <w:numFmt w:val="bullet"/>
      <w:lvlText w:val="•"/>
      <w:lvlJc w:val="left"/>
      <w:pPr>
        <w:ind w:left="3350" w:hanging="560"/>
      </w:pPr>
      <w:rPr>
        <w:rFonts w:hint="default"/>
        <w:lang w:val="zh-CN" w:eastAsia="zh-CN" w:bidi="zh-CN"/>
      </w:rPr>
    </w:lvl>
    <w:lvl w:ilvl="6" w:tentative="0">
      <w:start w:val="0"/>
      <w:numFmt w:val="bullet"/>
      <w:lvlText w:val="•"/>
      <w:lvlJc w:val="left"/>
      <w:pPr>
        <w:ind w:left="3908" w:hanging="560"/>
      </w:pPr>
      <w:rPr>
        <w:rFonts w:hint="default"/>
        <w:lang w:val="zh-CN" w:eastAsia="zh-CN" w:bidi="zh-CN"/>
      </w:rPr>
    </w:lvl>
    <w:lvl w:ilvl="7" w:tentative="0">
      <w:start w:val="0"/>
      <w:numFmt w:val="bullet"/>
      <w:lvlText w:val="•"/>
      <w:lvlJc w:val="left"/>
      <w:pPr>
        <w:ind w:left="4466" w:hanging="560"/>
      </w:pPr>
      <w:rPr>
        <w:rFonts w:hint="default"/>
        <w:lang w:val="zh-CN" w:eastAsia="zh-CN" w:bidi="zh-CN"/>
      </w:rPr>
    </w:lvl>
    <w:lvl w:ilvl="8" w:tentative="0">
      <w:start w:val="0"/>
      <w:numFmt w:val="bullet"/>
      <w:lvlText w:val="•"/>
      <w:lvlJc w:val="left"/>
      <w:pPr>
        <w:ind w:left="5024" w:hanging="560"/>
      </w:pPr>
      <w:rPr>
        <w:rFonts w:hint="default"/>
        <w:lang w:val="zh-CN" w:eastAsia="zh-CN" w:bidi="zh-CN"/>
      </w:rPr>
    </w:lvl>
  </w:abstractNum>
  <w:abstractNum w:abstractNumId="6">
    <w:nsid w:val="D5BA47FE"/>
    <w:multiLevelType w:val="multilevel"/>
    <w:tmpl w:val="D5BA47FE"/>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7">
    <w:nsid w:val="D7FEE065"/>
    <w:multiLevelType w:val="multilevel"/>
    <w:tmpl w:val="D7FEE065"/>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8">
    <w:nsid w:val="DFF7702E"/>
    <w:multiLevelType w:val="multilevel"/>
    <w:tmpl w:val="DFF7702E"/>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9">
    <w:nsid w:val="EBCBF556"/>
    <w:multiLevelType w:val="multilevel"/>
    <w:tmpl w:val="EBCBF556"/>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0">
    <w:nsid w:val="EFF731D4"/>
    <w:multiLevelType w:val="multilevel"/>
    <w:tmpl w:val="EFF731D4"/>
    <w:lvl w:ilvl="0" w:tentative="0">
      <w:start w:val="1"/>
      <w:numFmt w:val="decimal"/>
      <w:lvlText w:val="%1）"/>
      <w:lvlJc w:val="left"/>
      <w:pPr>
        <w:ind w:left="233" w:hanging="430"/>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202" w:hanging="430"/>
      </w:pPr>
      <w:rPr>
        <w:rFonts w:hint="default"/>
        <w:lang w:val="zh-CN" w:eastAsia="zh-CN" w:bidi="zh-CN"/>
      </w:rPr>
    </w:lvl>
    <w:lvl w:ilvl="2" w:tentative="0">
      <w:start w:val="0"/>
      <w:numFmt w:val="bullet"/>
      <w:lvlText w:val="•"/>
      <w:lvlJc w:val="left"/>
      <w:pPr>
        <w:ind w:left="2165" w:hanging="430"/>
      </w:pPr>
      <w:rPr>
        <w:rFonts w:hint="default"/>
        <w:lang w:val="zh-CN" w:eastAsia="zh-CN" w:bidi="zh-CN"/>
      </w:rPr>
    </w:lvl>
    <w:lvl w:ilvl="3" w:tentative="0">
      <w:start w:val="0"/>
      <w:numFmt w:val="bullet"/>
      <w:lvlText w:val="•"/>
      <w:lvlJc w:val="left"/>
      <w:pPr>
        <w:ind w:left="3127" w:hanging="430"/>
      </w:pPr>
      <w:rPr>
        <w:rFonts w:hint="default"/>
        <w:lang w:val="zh-CN" w:eastAsia="zh-CN" w:bidi="zh-CN"/>
      </w:rPr>
    </w:lvl>
    <w:lvl w:ilvl="4" w:tentative="0">
      <w:start w:val="0"/>
      <w:numFmt w:val="bullet"/>
      <w:lvlText w:val="•"/>
      <w:lvlJc w:val="left"/>
      <w:pPr>
        <w:ind w:left="4090" w:hanging="430"/>
      </w:pPr>
      <w:rPr>
        <w:rFonts w:hint="default"/>
        <w:lang w:val="zh-CN" w:eastAsia="zh-CN" w:bidi="zh-CN"/>
      </w:rPr>
    </w:lvl>
    <w:lvl w:ilvl="5" w:tentative="0">
      <w:start w:val="0"/>
      <w:numFmt w:val="bullet"/>
      <w:lvlText w:val="•"/>
      <w:lvlJc w:val="left"/>
      <w:pPr>
        <w:ind w:left="5053" w:hanging="430"/>
      </w:pPr>
      <w:rPr>
        <w:rFonts w:hint="default"/>
        <w:lang w:val="zh-CN" w:eastAsia="zh-CN" w:bidi="zh-CN"/>
      </w:rPr>
    </w:lvl>
    <w:lvl w:ilvl="6" w:tentative="0">
      <w:start w:val="0"/>
      <w:numFmt w:val="bullet"/>
      <w:lvlText w:val="•"/>
      <w:lvlJc w:val="left"/>
      <w:pPr>
        <w:ind w:left="6015" w:hanging="430"/>
      </w:pPr>
      <w:rPr>
        <w:rFonts w:hint="default"/>
        <w:lang w:val="zh-CN" w:eastAsia="zh-CN" w:bidi="zh-CN"/>
      </w:rPr>
    </w:lvl>
    <w:lvl w:ilvl="7" w:tentative="0">
      <w:start w:val="0"/>
      <w:numFmt w:val="bullet"/>
      <w:lvlText w:val="•"/>
      <w:lvlJc w:val="left"/>
      <w:pPr>
        <w:ind w:left="6978" w:hanging="430"/>
      </w:pPr>
      <w:rPr>
        <w:rFonts w:hint="default"/>
        <w:lang w:val="zh-CN" w:eastAsia="zh-CN" w:bidi="zh-CN"/>
      </w:rPr>
    </w:lvl>
    <w:lvl w:ilvl="8" w:tentative="0">
      <w:start w:val="0"/>
      <w:numFmt w:val="bullet"/>
      <w:lvlText w:val="•"/>
      <w:lvlJc w:val="left"/>
      <w:pPr>
        <w:ind w:left="7940" w:hanging="430"/>
      </w:pPr>
      <w:rPr>
        <w:rFonts w:hint="default"/>
        <w:lang w:val="zh-CN" w:eastAsia="zh-CN" w:bidi="zh-CN"/>
      </w:rPr>
    </w:lvl>
  </w:abstractNum>
  <w:abstractNum w:abstractNumId="11">
    <w:nsid w:val="F2F2815B"/>
    <w:multiLevelType w:val="multilevel"/>
    <w:tmpl w:val="F2F2815B"/>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2">
    <w:nsid w:val="F2FB5E60"/>
    <w:multiLevelType w:val="multilevel"/>
    <w:tmpl w:val="F2FB5E60"/>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3">
    <w:nsid w:val="F49E0246"/>
    <w:multiLevelType w:val="multilevel"/>
    <w:tmpl w:val="F49E0246"/>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4">
    <w:nsid w:val="FB3A3265"/>
    <w:multiLevelType w:val="multilevel"/>
    <w:tmpl w:val="FB3A3265"/>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15">
    <w:nsid w:val="FC3E036D"/>
    <w:multiLevelType w:val="multilevel"/>
    <w:tmpl w:val="FC3E036D"/>
    <w:lvl w:ilvl="0" w:tentative="0">
      <w:start w:val="0"/>
      <w:numFmt w:val="decimal"/>
      <w:lvlText w:val="%1"/>
      <w:lvlJc w:val="left"/>
      <w:pPr>
        <w:ind w:left="792" w:hanging="560"/>
        <w:jc w:val="left"/>
      </w:pPr>
      <w:rPr>
        <w:rFonts w:hint="default"/>
        <w:lang w:val="zh-CN" w:eastAsia="zh-CN" w:bidi="zh-CN"/>
      </w:rPr>
    </w:lvl>
    <w:lvl w:ilvl="1" w:tentative="0">
      <w:start w:val="3"/>
      <w:numFmt w:val="decimal"/>
      <w:lvlText w:val="%1-%2"/>
      <w:lvlJc w:val="left"/>
      <w:pPr>
        <w:ind w:left="792" w:hanging="560"/>
        <w:jc w:val="left"/>
      </w:pPr>
      <w:rPr>
        <w:rFonts w:hint="default" w:ascii="宋体" w:hAnsi="宋体" w:eastAsia="宋体" w:cs="宋体"/>
        <w:spacing w:val="-2"/>
        <w:w w:val="100"/>
        <w:sz w:val="28"/>
        <w:szCs w:val="28"/>
        <w:lang w:val="zh-CN" w:eastAsia="zh-CN" w:bidi="zh-CN"/>
      </w:rPr>
    </w:lvl>
    <w:lvl w:ilvl="2" w:tentative="0">
      <w:start w:val="0"/>
      <w:numFmt w:val="decimal"/>
      <w:lvlText w:val="%3-"/>
      <w:lvlJc w:val="left"/>
      <w:pPr>
        <w:ind w:left="1075" w:hanging="284"/>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3032" w:hanging="284"/>
      </w:pPr>
      <w:rPr>
        <w:rFonts w:hint="default"/>
        <w:lang w:val="zh-CN" w:eastAsia="zh-CN" w:bidi="zh-CN"/>
      </w:rPr>
    </w:lvl>
    <w:lvl w:ilvl="4" w:tentative="0">
      <w:start w:val="0"/>
      <w:numFmt w:val="bullet"/>
      <w:lvlText w:val="•"/>
      <w:lvlJc w:val="left"/>
      <w:pPr>
        <w:ind w:left="4008" w:hanging="284"/>
      </w:pPr>
      <w:rPr>
        <w:rFonts w:hint="default"/>
        <w:lang w:val="zh-CN" w:eastAsia="zh-CN" w:bidi="zh-CN"/>
      </w:rPr>
    </w:lvl>
    <w:lvl w:ilvl="5" w:tentative="0">
      <w:start w:val="0"/>
      <w:numFmt w:val="bullet"/>
      <w:lvlText w:val="•"/>
      <w:lvlJc w:val="left"/>
      <w:pPr>
        <w:ind w:left="4984" w:hanging="284"/>
      </w:pPr>
      <w:rPr>
        <w:rFonts w:hint="default"/>
        <w:lang w:val="zh-CN" w:eastAsia="zh-CN" w:bidi="zh-CN"/>
      </w:rPr>
    </w:lvl>
    <w:lvl w:ilvl="6" w:tentative="0">
      <w:start w:val="0"/>
      <w:numFmt w:val="bullet"/>
      <w:lvlText w:val="•"/>
      <w:lvlJc w:val="left"/>
      <w:pPr>
        <w:ind w:left="5961" w:hanging="284"/>
      </w:pPr>
      <w:rPr>
        <w:rFonts w:hint="default"/>
        <w:lang w:val="zh-CN" w:eastAsia="zh-CN" w:bidi="zh-CN"/>
      </w:rPr>
    </w:lvl>
    <w:lvl w:ilvl="7" w:tentative="0">
      <w:start w:val="0"/>
      <w:numFmt w:val="bullet"/>
      <w:lvlText w:val="•"/>
      <w:lvlJc w:val="left"/>
      <w:pPr>
        <w:ind w:left="6937" w:hanging="284"/>
      </w:pPr>
      <w:rPr>
        <w:rFonts w:hint="default"/>
        <w:lang w:val="zh-CN" w:eastAsia="zh-CN" w:bidi="zh-CN"/>
      </w:rPr>
    </w:lvl>
    <w:lvl w:ilvl="8" w:tentative="0">
      <w:start w:val="0"/>
      <w:numFmt w:val="bullet"/>
      <w:lvlText w:val="•"/>
      <w:lvlJc w:val="left"/>
      <w:pPr>
        <w:ind w:left="7913" w:hanging="284"/>
      </w:pPr>
      <w:rPr>
        <w:rFonts w:hint="default"/>
        <w:lang w:val="zh-CN" w:eastAsia="zh-CN" w:bidi="zh-CN"/>
      </w:rPr>
    </w:lvl>
  </w:abstractNum>
  <w:abstractNum w:abstractNumId="16">
    <w:nsid w:val="FDDB7AC2"/>
    <w:multiLevelType w:val="multilevel"/>
    <w:tmpl w:val="FDDB7AC2"/>
    <w:lvl w:ilvl="0" w:tentative="0">
      <w:start w:val="1"/>
      <w:numFmt w:val="decimal"/>
      <w:lvlText w:val="%1."/>
      <w:lvlJc w:val="left"/>
      <w:pPr>
        <w:ind w:left="1010" w:hanging="218"/>
        <w:jc w:val="left"/>
      </w:pPr>
      <w:rPr>
        <w:rFonts w:hint="default" w:ascii="Calibri" w:hAnsi="Calibri" w:eastAsia="Calibri" w:cs="Calibri"/>
        <w:b/>
        <w:bCs/>
        <w:spacing w:val="-1"/>
        <w:w w:val="100"/>
        <w:sz w:val="26"/>
        <w:szCs w:val="26"/>
        <w:lang w:val="zh-CN" w:eastAsia="zh-CN" w:bidi="zh-CN"/>
      </w:rPr>
    </w:lvl>
    <w:lvl w:ilvl="1" w:tentative="0">
      <w:start w:val="0"/>
      <w:numFmt w:val="bullet"/>
      <w:lvlText w:val="•"/>
      <w:lvlJc w:val="left"/>
      <w:pPr>
        <w:ind w:left="1904" w:hanging="218"/>
      </w:pPr>
      <w:rPr>
        <w:rFonts w:hint="default"/>
        <w:lang w:val="zh-CN" w:eastAsia="zh-CN" w:bidi="zh-CN"/>
      </w:rPr>
    </w:lvl>
    <w:lvl w:ilvl="2" w:tentative="0">
      <w:start w:val="0"/>
      <w:numFmt w:val="bullet"/>
      <w:lvlText w:val="•"/>
      <w:lvlJc w:val="left"/>
      <w:pPr>
        <w:ind w:left="2789" w:hanging="218"/>
      </w:pPr>
      <w:rPr>
        <w:rFonts w:hint="default"/>
        <w:lang w:val="zh-CN" w:eastAsia="zh-CN" w:bidi="zh-CN"/>
      </w:rPr>
    </w:lvl>
    <w:lvl w:ilvl="3" w:tentative="0">
      <w:start w:val="0"/>
      <w:numFmt w:val="bullet"/>
      <w:lvlText w:val="•"/>
      <w:lvlJc w:val="left"/>
      <w:pPr>
        <w:ind w:left="3673" w:hanging="218"/>
      </w:pPr>
      <w:rPr>
        <w:rFonts w:hint="default"/>
        <w:lang w:val="zh-CN" w:eastAsia="zh-CN" w:bidi="zh-CN"/>
      </w:rPr>
    </w:lvl>
    <w:lvl w:ilvl="4" w:tentative="0">
      <w:start w:val="0"/>
      <w:numFmt w:val="bullet"/>
      <w:lvlText w:val="•"/>
      <w:lvlJc w:val="left"/>
      <w:pPr>
        <w:ind w:left="4558" w:hanging="218"/>
      </w:pPr>
      <w:rPr>
        <w:rFonts w:hint="default"/>
        <w:lang w:val="zh-CN" w:eastAsia="zh-CN" w:bidi="zh-CN"/>
      </w:rPr>
    </w:lvl>
    <w:lvl w:ilvl="5" w:tentative="0">
      <w:start w:val="0"/>
      <w:numFmt w:val="bullet"/>
      <w:lvlText w:val="•"/>
      <w:lvlJc w:val="left"/>
      <w:pPr>
        <w:ind w:left="5443" w:hanging="218"/>
      </w:pPr>
      <w:rPr>
        <w:rFonts w:hint="default"/>
        <w:lang w:val="zh-CN" w:eastAsia="zh-CN" w:bidi="zh-CN"/>
      </w:rPr>
    </w:lvl>
    <w:lvl w:ilvl="6" w:tentative="0">
      <w:start w:val="0"/>
      <w:numFmt w:val="bullet"/>
      <w:lvlText w:val="•"/>
      <w:lvlJc w:val="left"/>
      <w:pPr>
        <w:ind w:left="6327" w:hanging="218"/>
      </w:pPr>
      <w:rPr>
        <w:rFonts w:hint="default"/>
        <w:lang w:val="zh-CN" w:eastAsia="zh-CN" w:bidi="zh-CN"/>
      </w:rPr>
    </w:lvl>
    <w:lvl w:ilvl="7" w:tentative="0">
      <w:start w:val="0"/>
      <w:numFmt w:val="bullet"/>
      <w:lvlText w:val="•"/>
      <w:lvlJc w:val="left"/>
      <w:pPr>
        <w:ind w:left="7212" w:hanging="218"/>
      </w:pPr>
      <w:rPr>
        <w:rFonts w:hint="default"/>
        <w:lang w:val="zh-CN" w:eastAsia="zh-CN" w:bidi="zh-CN"/>
      </w:rPr>
    </w:lvl>
    <w:lvl w:ilvl="8" w:tentative="0">
      <w:start w:val="0"/>
      <w:numFmt w:val="bullet"/>
      <w:lvlText w:val="•"/>
      <w:lvlJc w:val="left"/>
      <w:pPr>
        <w:ind w:left="8096" w:hanging="218"/>
      </w:pPr>
      <w:rPr>
        <w:rFonts w:hint="default"/>
        <w:lang w:val="zh-CN" w:eastAsia="zh-CN" w:bidi="zh-CN"/>
      </w:rPr>
    </w:lvl>
  </w:abstractNum>
  <w:abstractNum w:abstractNumId="17">
    <w:nsid w:val="FFFF5EA3"/>
    <w:multiLevelType w:val="multilevel"/>
    <w:tmpl w:val="FFFF5EA3"/>
    <w:lvl w:ilvl="0" w:tentative="0">
      <w:start w:val="0"/>
      <w:numFmt w:val="bullet"/>
      <w:lvlText w:val="●"/>
      <w:lvlJc w:val="left"/>
      <w:pPr>
        <w:ind w:left="564"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1118" w:hanging="560"/>
      </w:pPr>
      <w:rPr>
        <w:rFonts w:hint="default"/>
        <w:lang w:val="zh-CN" w:eastAsia="zh-CN" w:bidi="zh-CN"/>
      </w:rPr>
    </w:lvl>
    <w:lvl w:ilvl="2" w:tentative="0">
      <w:start w:val="0"/>
      <w:numFmt w:val="bullet"/>
      <w:lvlText w:val="•"/>
      <w:lvlJc w:val="left"/>
      <w:pPr>
        <w:ind w:left="1676" w:hanging="560"/>
      </w:pPr>
      <w:rPr>
        <w:rFonts w:hint="default"/>
        <w:lang w:val="zh-CN" w:eastAsia="zh-CN" w:bidi="zh-CN"/>
      </w:rPr>
    </w:lvl>
    <w:lvl w:ilvl="3" w:tentative="0">
      <w:start w:val="0"/>
      <w:numFmt w:val="bullet"/>
      <w:lvlText w:val="•"/>
      <w:lvlJc w:val="left"/>
      <w:pPr>
        <w:ind w:left="2234" w:hanging="560"/>
      </w:pPr>
      <w:rPr>
        <w:rFonts w:hint="default"/>
        <w:lang w:val="zh-CN" w:eastAsia="zh-CN" w:bidi="zh-CN"/>
      </w:rPr>
    </w:lvl>
    <w:lvl w:ilvl="4" w:tentative="0">
      <w:start w:val="0"/>
      <w:numFmt w:val="bullet"/>
      <w:lvlText w:val="•"/>
      <w:lvlJc w:val="left"/>
      <w:pPr>
        <w:ind w:left="2792" w:hanging="560"/>
      </w:pPr>
      <w:rPr>
        <w:rFonts w:hint="default"/>
        <w:lang w:val="zh-CN" w:eastAsia="zh-CN" w:bidi="zh-CN"/>
      </w:rPr>
    </w:lvl>
    <w:lvl w:ilvl="5" w:tentative="0">
      <w:start w:val="0"/>
      <w:numFmt w:val="bullet"/>
      <w:lvlText w:val="•"/>
      <w:lvlJc w:val="left"/>
      <w:pPr>
        <w:ind w:left="3350" w:hanging="560"/>
      </w:pPr>
      <w:rPr>
        <w:rFonts w:hint="default"/>
        <w:lang w:val="zh-CN" w:eastAsia="zh-CN" w:bidi="zh-CN"/>
      </w:rPr>
    </w:lvl>
    <w:lvl w:ilvl="6" w:tentative="0">
      <w:start w:val="0"/>
      <w:numFmt w:val="bullet"/>
      <w:lvlText w:val="•"/>
      <w:lvlJc w:val="left"/>
      <w:pPr>
        <w:ind w:left="3908" w:hanging="560"/>
      </w:pPr>
      <w:rPr>
        <w:rFonts w:hint="default"/>
        <w:lang w:val="zh-CN" w:eastAsia="zh-CN" w:bidi="zh-CN"/>
      </w:rPr>
    </w:lvl>
    <w:lvl w:ilvl="7" w:tentative="0">
      <w:start w:val="0"/>
      <w:numFmt w:val="bullet"/>
      <w:lvlText w:val="•"/>
      <w:lvlJc w:val="left"/>
      <w:pPr>
        <w:ind w:left="4466" w:hanging="560"/>
      </w:pPr>
      <w:rPr>
        <w:rFonts w:hint="default"/>
        <w:lang w:val="zh-CN" w:eastAsia="zh-CN" w:bidi="zh-CN"/>
      </w:rPr>
    </w:lvl>
    <w:lvl w:ilvl="8" w:tentative="0">
      <w:start w:val="0"/>
      <w:numFmt w:val="bullet"/>
      <w:lvlText w:val="•"/>
      <w:lvlJc w:val="left"/>
      <w:pPr>
        <w:ind w:left="5024" w:hanging="560"/>
      </w:pPr>
      <w:rPr>
        <w:rFonts w:hint="default"/>
        <w:lang w:val="zh-CN" w:eastAsia="zh-CN" w:bidi="zh-CN"/>
      </w:rPr>
    </w:lvl>
  </w:abstractNum>
  <w:abstractNum w:abstractNumId="18">
    <w:nsid w:val="5BF70F9C"/>
    <w:multiLevelType w:val="multilevel"/>
    <w:tmpl w:val="5BF70F9C"/>
    <w:lvl w:ilvl="0" w:tentative="0">
      <w:start w:val="1"/>
      <w:numFmt w:val="decimal"/>
      <w:lvlText w:val="%1."/>
      <w:lvlJc w:val="left"/>
      <w:pPr>
        <w:ind w:left="1010" w:hanging="218"/>
        <w:jc w:val="left"/>
      </w:pPr>
      <w:rPr>
        <w:rFonts w:hint="default" w:ascii="Calibri" w:hAnsi="Calibri" w:eastAsia="Calibri" w:cs="Calibri"/>
        <w:b/>
        <w:bCs/>
        <w:spacing w:val="-1"/>
        <w:w w:val="100"/>
        <w:sz w:val="26"/>
        <w:szCs w:val="26"/>
        <w:lang w:val="zh-CN" w:eastAsia="zh-CN" w:bidi="zh-CN"/>
      </w:rPr>
    </w:lvl>
    <w:lvl w:ilvl="1" w:tentative="0">
      <w:start w:val="0"/>
      <w:numFmt w:val="bullet"/>
      <w:lvlText w:val="•"/>
      <w:lvlJc w:val="left"/>
      <w:pPr>
        <w:ind w:left="1904" w:hanging="218"/>
      </w:pPr>
      <w:rPr>
        <w:rFonts w:hint="default"/>
        <w:lang w:val="zh-CN" w:eastAsia="zh-CN" w:bidi="zh-CN"/>
      </w:rPr>
    </w:lvl>
    <w:lvl w:ilvl="2" w:tentative="0">
      <w:start w:val="0"/>
      <w:numFmt w:val="bullet"/>
      <w:lvlText w:val="•"/>
      <w:lvlJc w:val="left"/>
      <w:pPr>
        <w:ind w:left="2789" w:hanging="218"/>
      </w:pPr>
      <w:rPr>
        <w:rFonts w:hint="default"/>
        <w:lang w:val="zh-CN" w:eastAsia="zh-CN" w:bidi="zh-CN"/>
      </w:rPr>
    </w:lvl>
    <w:lvl w:ilvl="3" w:tentative="0">
      <w:start w:val="0"/>
      <w:numFmt w:val="bullet"/>
      <w:lvlText w:val="•"/>
      <w:lvlJc w:val="left"/>
      <w:pPr>
        <w:ind w:left="3673" w:hanging="218"/>
      </w:pPr>
      <w:rPr>
        <w:rFonts w:hint="default"/>
        <w:lang w:val="zh-CN" w:eastAsia="zh-CN" w:bidi="zh-CN"/>
      </w:rPr>
    </w:lvl>
    <w:lvl w:ilvl="4" w:tentative="0">
      <w:start w:val="0"/>
      <w:numFmt w:val="bullet"/>
      <w:lvlText w:val="•"/>
      <w:lvlJc w:val="left"/>
      <w:pPr>
        <w:ind w:left="4558" w:hanging="218"/>
      </w:pPr>
      <w:rPr>
        <w:rFonts w:hint="default"/>
        <w:lang w:val="zh-CN" w:eastAsia="zh-CN" w:bidi="zh-CN"/>
      </w:rPr>
    </w:lvl>
    <w:lvl w:ilvl="5" w:tentative="0">
      <w:start w:val="0"/>
      <w:numFmt w:val="bullet"/>
      <w:lvlText w:val="•"/>
      <w:lvlJc w:val="left"/>
      <w:pPr>
        <w:ind w:left="5443" w:hanging="218"/>
      </w:pPr>
      <w:rPr>
        <w:rFonts w:hint="default"/>
        <w:lang w:val="zh-CN" w:eastAsia="zh-CN" w:bidi="zh-CN"/>
      </w:rPr>
    </w:lvl>
    <w:lvl w:ilvl="6" w:tentative="0">
      <w:start w:val="0"/>
      <w:numFmt w:val="bullet"/>
      <w:lvlText w:val="•"/>
      <w:lvlJc w:val="left"/>
      <w:pPr>
        <w:ind w:left="6327" w:hanging="218"/>
      </w:pPr>
      <w:rPr>
        <w:rFonts w:hint="default"/>
        <w:lang w:val="zh-CN" w:eastAsia="zh-CN" w:bidi="zh-CN"/>
      </w:rPr>
    </w:lvl>
    <w:lvl w:ilvl="7" w:tentative="0">
      <w:start w:val="0"/>
      <w:numFmt w:val="bullet"/>
      <w:lvlText w:val="•"/>
      <w:lvlJc w:val="left"/>
      <w:pPr>
        <w:ind w:left="7212" w:hanging="218"/>
      </w:pPr>
      <w:rPr>
        <w:rFonts w:hint="default"/>
        <w:lang w:val="zh-CN" w:eastAsia="zh-CN" w:bidi="zh-CN"/>
      </w:rPr>
    </w:lvl>
    <w:lvl w:ilvl="8" w:tentative="0">
      <w:start w:val="0"/>
      <w:numFmt w:val="bullet"/>
      <w:lvlText w:val="•"/>
      <w:lvlJc w:val="left"/>
      <w:pPr>
        <w:ind w:left="8096" w:hanging="218"/>
      </w:pPr>
      <w:rPr>
        <w:rFonts w:hint="default"/>
        <w:lang w:val="zh-CN" w:eastAsia="zh-CN" w:bidi="zh-CN"/>
      </w:rPr>
    </w:lvl>
  </w:abstractNum>
  <w:abstractNum w:abstractNumId="19">
    <w:nsid w:val="5FB99D72"/>
    <w:multiLevelType w:val="multilevel"/>
    <w:tmpl w:val="5FB99D72"/>
    <w:lvl w:ilvl="0" w:tentative="0">
      <w:start w:val="0"/>
      <w:numFmt w:val="bullet"/>
      <w:lvlText w:val="●"/>
      <w:lvlJc w:val="left"/>
      <w:pPr>
        <w:ind w:left="5" w:hanging="560"/>
      </w:pPr>
      <w:rPr>
        <w:rFonts w:hint="default" w:ascii="宋体" w:hAnsi="宋体" w:eastAsia="宋体" w:cs="宋体"/>
        <w:w w:val="100"/>
        <w:sz w:val="28"/>
        <w:szCs w:val="28"/>
        <w:lang w:val="zh-CN" w:eastAsia="zh-CN" w:bidi="zh-CN"/>
      </w:rPr>
    </w:lvl>
    <w:lvl w:ilvl="1" w:tentative="0">
      <w:start w:val="0"/>
      <w:numFmt w:val="bullet"/>
      <w:lvlText w:val="•"/>
      <w:lvlJc w:val="left"/>
      <w:pPr>
        <w:ind w:left="614" w:hanging="560"/>
      </w:pPr>
      <w:rPr>
        <w:rFonts w:hint="default"/>
        <w:lang w:val="zh-CN" w:eastAsia="zh-CN" w:bidi="zh-CN"/>
      </w:rPr>
    </w:lvl>
    <w:lvl w:ilvl="2" w:tentative="0">
      <w:start w:val="0"/>
      <w:numFmt w:val="bullet"/>
      <w:lvlText w:val="•"/>
      <w:lvlJc w:val="left"/>
      <w:pPr>
        <w:ind w:left="1228" w:hanging="560"/>
      </w:pPr>
      <w:rPr>
        <w:rFonts w:hint="default"/>
        <w:lang w:val="zh-CN" w:eastAsia="zh-CN" w:bidi="zh-CN"/>
      </w:rPr>
    </w:lvl>
    <w:lvl w:ilvl="3" w:tentative="0">
      <w:start w:val="0"/>
      <w:numFmt w:val="bullet"/>
      <w:lvlText w:val="•"/>
      <w:lvlJc w:val="left"/>
      <w:pPr>
        <w:ind w:left="1842" w:hanging="560"/>
      </w:pPr>
      <w:rPr>
        <w:rFonts w:hint="default"/>
        <w:lang w:val="zh-CN" w:eastAsia="zh-CN" w:bidi="zh-CN"/>
      </w:rPr>
    </w:lvl>
    <w:lvl w:ilvl="4" w:tentative="0">
      <w:start w:val="0"/>
      <w:numFmt w:val="bullet"/>
      <w:lvlText w:val="•"/>
      <w:lvlJc w:val="left"/>
      <w:pPr>
        <w:ind w:left="2456" w:hanging="560"/>
      </w:pPr>
      <w:rPr>
        <w:rFonts w:hint="default"/>
        <w:lang w:val="zh-CN" w:eastAsia="zh-CN" w:bidi="zh-CN"/>
      </w:rPr>
    </w:lvl>
    <w:lvl w:ilvl="5" w:tentative="0">
      <w:start w:val="0"/>
      <w:numFmt w:val="bullet"/>
      <w:lvlText w:val="•"/>
      <w:lvlJc w:val="left"/>
      <w:pPr>
        <w:ind w:left="3070" w:hanging="560"/>
      </w:pPr>
      <w:rPr>
        <w:rFonts w:hint="default"/>
        <w:lang w:val="zh-CN" w:eastAsia="zh-CN" w:bidi="zh-CN"/>
      </w:rPr>
    </w:lvl>
    <w:lvl w:ilvl="6" w:tentative="0">
      <w:start w:val="0"/>
      <w:numFmt w:val="bullet"/>
      <w:lvlText w:val="•"/>
      <w:lvlJc w:val="left"/>
      <w:pPr>
        <w:ind w:left="3684" w:hanging="560"/>
      </w:pPr>
      <w:rPr>
        <w:rFonts w:hint="default"/>
        <w:lang w:val="zh-CN" w:eastAsia="zh-CN" w:bidi="zh-CN"/>
      </w:rPr>
    </w:lvl>
    <w:lvl w:ilvl="7" w:tentative="0">
      <w:start w:val="0"/>
      <w:numFmt w:val="bullet"/>
      <w:lvlText w:val="•"/>
      <w:lvlJc w:val="left"/>
      <w:pPr>
        <w:ind w:left="4298" w:hanging="560"/>
      </w:pPr>
      <w:rPr>
        <w:rFonts w:hint="default"/>
        <w:lang w:val="zh-CN" w:eastAsia="zh-CN" w:bidi="zh-CN"/>
      </w:rPr>
    </w:lvl>
    <w:lvl w:ilvl="8" w:tentative="0">
      <w:start w:val="0"/>
      <w:numFmt w:val="bullet"/>
      <w:lvlText w:val="•"/>
      <w:lvlJc w:val="left"/>
      <w:pPr>
        <w:ind w:left="4912" w:hanging="560"/>
      </w:pPr>
      <w:rPr>
        <w:rFonts w:hint="default"/>
        <w:lang w:val="zh-CN" w:eastAsia="zh-CN" w:bidi="zh-CN"/>
      </w:rPr>
    </w:lvl>
  </w:abstractNum>
  <w:abstractNum w:abstractNumId="20">
    <w:nsid w:val="79BCE419"/>
    <w:multiLevelType w:val="multilevel"/>
    <w:tmpl w:val="79BCE419"/>
    <w:lvl w:ilvl="0" w:tentative="0">
      <w:start w:val="1"/>
      <w:numFmt w:val="decimal"/>
      <w:lvlText w:val="%1）"/>
      <w:lvlJc w:val="left"/>
      <w:pPr>
        <w:ind w:left="233" w:hanging="430"/>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202" w:hanging="430"/>
      </w:pPr>
      <w:rPr>
        <w:rFonts w:hint="default"/>
        <w:lang w:val="zh-CN" w:eastAsia="zh-CN" w:bidi="zh-CN"/>
      </w:rPr>
    </w:lvl>
    <w:lvl w:ilvl="2" w:tentative="0">
      <w:start w:val="0"/>
      <w:numFmt w:val="bullet"/>
      <w:lvlText w:val="•"/>
      <w:lvlJc w:val="left"/>
      <w:pPr>
        <w:ind w:left="2165" w:hanging="430"/>
      </w:pPr>
      <w:rPr>
        <w:rFonts w:hint="default"/>
        <w:lang w:val="zh-CN" w:eastAsia="zh-CN" w:bidi="zh-CN"/>
      </w:rPr>
    </w:lvl>
    <w:lvl w:ilvl="3" w:tentative="0">
      <w:start w:val="0"/>
      <w:numFmt w:val="bullet"/>
      <w:lvlText w:val="•"/>
      <w:lvlJc w:val="left"/>
      <w:pPr>
        <w:ind w:left="3127" w:hanging="430"/>
      </w:pPr>
      <w:rPr>
        <w:rFonts w:hint="default"/>
        <w:lang w:val="zh-CN" w:eastAsia="zh-CN" w:bidi="zh-CN"/>
      </w:rPr>
    </w:lvl>
    <w:lvl w:ilvl="4" w:tentative="0">
      <w:start w:val="0"/>
      <w:numFmt w:val="bullet"/>
      <w:lvlText w:val="•"/>
      <w:lvlJc w:val="left"/>
      <w:pPr>
        <w:ind w:left="4090" w:hanging="430"/>
      </w:pPr>
      <w:rPr>
        <w:rFonts w:hint="default"/>
        <w:lang w:val="zh-CN" w:eastAsia="zh-CN" w:bidi="zh-CN"/>
      </w:rPr>
    </w:lvl>
    <w:lvl w:ilvl="5" w:tentative="0">
      <w:start w:val="0"/>
      <w:numFmt w:val="bullet"/>
      <w:lvlText w:val="•"/>
      <w:lvlJc w:val="left"/>
      <w:pPr>
        <w:ind w:left="5053" w:hanging="430"/>
      </w:pPr>
      <w:rPr>
        <w:rFonts w:hint="default"/>
        <w:lang w:val="zh-CN" w:eastAsia="zh-CN" w:bidi="zh-CN"/>
      </w:rPr>
    </w:lvl>
    <w:lvl w:ilvl="6" w:tentative="0">
      <w:start w:val="0"/>
      <w:numFmt w:val="bullet"/>
      <w:lvlText w:val="•"/>
      <w:lvlJc w:val="left"/>
      <w:pPr>
        <w:ind w:left="6015" w:hanging="430"/>
      </w:pPr>
      <w:rPr>
        <w:rFonts w:hint="default"/>
        <w:lang w:val="zh-CN" w:eastAsia="zh-CN" w:bidi="zh-CN"/>
      </w:rPr>
    </w:lvl>
    <w:lvl w:ilvl="7" w:tentative="0">
      <w:start w:val="0"/>
      <w:numFmt w:val="bullet"/>
      <w:lvlText w:val="•"/>
      <w:lvlJc w:val="left"/>
      <w:pPr>
        <w:ind w:left="6978" w:hanging="430"/>
      </w:pPr>
      <w:rPr>
        <w:rFonts w:hint="default"/>
        <w:lang w:val="zh-CN" w:eastAsia="zh-CN" w:bidi="zh-CN"/>
      </w:rPr>
    </w:lvl>
    <w:lvl w:ilvl="8" w:tentative="0">
      <w:start w:val="0"/>
      <w:numFmt w:val="bullet"/>
      <w:lvlText w:val="•"/>
      <w:lvlJc w:val="left"/>
      <w:pPr>
        <w:ind w:left="7940" w:hanging="430"/>
      </w:pPr>
      <w:rPr>
        <w:rFonts w:hint="default"/>
        <w:lang w:val="zh-CN" w:eastAsia="zh-CN" w:bidi="zh-CN"/>
      </w:rPr>
    </w:lvl>
  </w:abstractNum>
  <w:abstractNum w:abstractNumId="21">
    <w:nsid w:val="7F0E2A2E"/>
    <w:multiLevelType w:val="multilevel"/>
    <w:tmpl w:val="7F0E2A2E"/>
    <w:lvl w:ilvl="0" w:tentative="0">
      <w:start w:val="1"/>
      <w:numFmt w:val="decimal"/>
      <w:lvlText w:val="（%1）"/>
      <w:lvlJc w:val="left"/>
      <w:pPr>
        <w:ind w:left="792" w:hanging="702"/>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355" w:hanging="422"/>
        <w:jc w:val="right"/>
      </w:pPr>
      <w:rPr>
        <w:rFonts w:hint="default" w:ascii="宋体" w:hAnsi="宋体" w:eastAsia="宋体" w:cs="宋体"/>
        <w:spacing w:val="-3"/>
        <w:w w:val="100"/>
        <w:sz w:val="26"/>
        <w:szCs w:val="26"/>
        <w:lang w:val="zh-CN" w:eastAsia="zh-CN" w:bidi="zh-CN"/>
      </w:rPr>
    </w:lvl>
    <w:lvl w:ilvl="2" w:tentative="0">
      <w:start w:val="0"/>
      <w:numFmt w:val="bullet"/>
      <w:lvlText w:val="•"/>
      <w:lvlJc w:val="left"/>
      <w:pPr>
        <w:ind w:left="2305" w:hanging="422"/>
      </w:pPr>
      <w:rPr>
        <w:rFonts w:hint="default"/>
        <w:lang w:val="zh-CN" w:eastAsia="zh-CN" w:bidi="zh-CN"/>
      </w:rPr>
    </w:lvl>
    <w:lvl w:ilvl="3" w:tentative="0">
      <w:start w:val="0"/>
      <w:numFmt w:val="bullet"/>
      <w:lvlText w:val="•"/>
      <w:lvlJc w:val="left"/>
      <w:pPr>
        <w:ind w:left="3250" w:hanging="422"/>
      </w:pPr>
      <w:rPr>
        <w:rFonts w:hint="default"/>
        <w:lang w:val="zh-CN" w:eastAsia="zh-CN" w:bidi="zh-CN"/>
      </w:rPr>
    </w:lvl>
    <w:lvl w:ilvl="4" w:tentative="0">
      <w:start w:val="0"/>
      <w:numFmt w:val="bullet"/>
      <w:lvlText w:val="•"/>
      <w:lvlJc w:val="left"/>
      <w:pPr>
        <w:ind w:left="4195" w:hanging="422"/>
      </w:pPr>
      <w:rPr>
        <w:rFonts w:hint="default"/>
        <w:lang w:val="zh-CN" w:eastAsia="zh-CN" w:bidi="zh-CN"/>
      </w:rPr>
    </w:lvl>
    <w:lvl w:ilvl="5" w:tentative="0">
      <w:start w:val="0"/>
      <w:numFmt w:val="bullet"/>
      <w:lvlText w:val="•"/>
      <w:lvlJc w:val="left"/>
      <w:pPr>
        <w:ind w:left="5140" w:hanging="422"/>
      </w:pPr>
      <w:rPr>
        <w:rFonts w:hint="default"/>
        <w:lang w:val="zh-CN" w:eastAsia="zh-CN" w:bidi="zh-CN"/>
      </w:rPr>
    </w:lvl>
    <w:lvl w:ilvl="6" w:tentative="0">
      <w:start w:val="0"/>
      <w:numFmt w:val="bullet"/>
      <w:lvlText w:val="•"/>
      <w:lvlJc w:val="left"/>
      <w:pPr>
        <w:ind w:left="6085" w:hanging="422"/>
      </w:pPr>
      <w:rPr>
        <w:rFonts w:hint="default"/>
        <w:lang w:val="zh-CN" w:eastAsia="zh-CN" w:bidi="zh-CN"/>
      </w:rPr>
    </w:lvl>
    <w:lvl w:ilvl="7" w:tentative="0">
      <w:start w:val="0"/>
      <w:numFmt w:val="bullet"/>
      <w:lvlText w:val="•"/>
      <w:lvlJc w:val="left"/>
      <w:pPr>
        <w:ind w:left="7030" w:hanging="422"/>
      </w:pPr>
      <w:rPr>
        <w:rFonts w:hint="default"/>
        <w:lang w:val="zh-CN" w:eastAsia="zh-CN" w:bidi="zh-CN"/>
      </w:rPr>
    </w:lvl>
    <w:lvl w:ilvl="8" w:tentative="0">
      <w:start w:val="0"/>
      <w:numFmt w:val="bullet"/>
      <w:lvlText w:val="•"/>
      <w:lvlJc w:val="left"/>
      <w:pPr>
        <w:ind w:left="7975" w:hanging="422"/>
      </w:pPr>
      <w:rPr>
        <w:rFonts w:hint="default"/>
        <w:lang w:val="zh-CN" w:eastAsia="zh-CN" w:bidi="zh-CN"/>
      </w:rPr>
    </w:lvl>
  </w:abstractNum>
  <w:num w:numId="1">
    <w:abstractNumId w:val="0"/>
  </w:num>
  <w:num w:numId="2">
    <w:abstractNumId w:val="5"/>
  </w:num>
  <w:num w:numId="3">
    <w:abstractNumId w:val="12"/>
  </w:num>
  <w:num w:numId="4">
    <w:abstractNumId w:val="9"/>
  </w:num>
  <w:num w:numId="5">
    <w:abstractNumId w:val="7"/>
  </w:num>
  <w:num w:numId="6">
    <w:abstractNumId w:val="17"/>
  </w:num>
  <w:num w:numId="7">
    <w:abstractNumId w:val="11"/>
  </w:num>
  <w:num w:numId="8">
    <w:abstractNumId w:val="13"/>
  </w:num>
  <w:num w:numId="9">
    <w:abstractNumId w:val="1"/>
  </w:num>
  <w:num w:numId="10">
    <w:abstractNumId w:val="19"/>
  </w:num>
  <w:num w:numId="11">
    <w:abstractNumId w:val="6"/>
  </w:num>
  <w:num w:numId="12">
    <w:abstractNumId w:val="3"/>
  </w:num>
  <w:num w:numId="13">
    <w:abstractNumId w:val="14"/>
  </w:num>
  <w:num w:numId="14">
    <w:abstractNumId w:val="8"/>
  </w:num>
  <w:num w:numId="15">
    <w:abstractNumId w:val="4"/>
  </w:num>
  <w:num w:numId="16">
    <w:abstractNumId w:val="16"/>
  </w:num>
  <w:num w:numId="17">
    <w:abstractNumId w:val="21"/>
  </w:num>
  <w:num w:numId="18">
    <w:abstractNumId w:val="2"/>
  </w:num>
  <w:num w:numId="19">
    <w:abstractNumId w:val="20"/>
  </w:num>
  <w:num w:numId="20">
    <w:abstractNumId w:val="10"/>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5BFEDE36"/>
    <w:rsid w:val="5DFBFB16"/>
    <w:rsid w:val="7F6F3948"/>
    <w:rsid w:val="FEDAD949"/>
    <w:rsid w:val="FF7F9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1"/>
      <w:ind w:left="696" w:right="1138"/>
      <w:jc w:val="center"/>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spacing w:before="50"/>
      <w:ind w:left="233"/>
      <w:outlineLvl w:val="2"/>
    </w:pPr>
    <w:rPr>
      <w:rFonts w:ascii="黑体" w:hAnsi="黑体" w:eastAsia="黑体" w:cs="黑体"/>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toc 1"/>
    <w:basedOn w:val="1"/>
    <w:next w:val="1"/>
    <w:qFormat/>
    <w:uiPriority w:val="1"/>
    <w:pPr>
      <w:spacing w:before="265"/>
      <w:ind w:right="669"/>
      <w:jc w:val="right"/>
    </w:pPr>
    <w:rPr>
      <w:rFonts w:ascii="宋体" w:hAnsi="宋体" w:eastAsia="宋体" w:cs="宋体"/>
      <w:b/>
      <w:bCs/>
      <w:sz w:val="28"/>
      <w:szCs w:val="28"/>
      <w:lang w:val="zh-CN" w:eastAsia="zh-CN" w:bidi="zh-CN"/>
    </w:rPr>
  </w:style>
  <w:style w:type="paragraph" w:styleId="6">
    <w:name w:val="toc 2"/>
    <w:basedOn w:val="1"/>
    <w:next w:val="1"/>
    <w:qFormat/>
    <w:uiPriority w:val="1"/>
    <w:pPr>
      <w:spacing w:before="265"/>
      <w:ind w:right="669"/>
      <w:jc w:val="right"/>
    </w:pPr>
    <w:rPr>
      <w:rFonts w:ascii="宋体" w:hAnsi="宋体" w:eastAsia="宋体" w:cs="宋体"/>
      <w:sz w:val="28"/>
      <w:szCs w:val="28"/>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16" w:hanging="425"/>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2023-03-14T17:00:00Z</dcterms:created>
  <dc:creator>家铭18039376983besos</dc:creator>
  <cp:lastModifiedBy>greatwall</cp:lastModifiedBy>
  <dcterms:modified xsi:type="dcterms:W3CDTF">2023-03-16T15:58:15Z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WPS 文字</vt:lpwstr>
  </property>
  <property fmtid="{D5CDD505-2E9C-101B-9397-08002B2CF9AE}" pid="4" name="LastSaved">
    <vt:filetime>2023-03-14T00:00:00Z</vt:filetime>
  </property>
  <property fmtid="{D5CDD505-2E9C-101B-9397-08002B2CF9AE}" pid="5" name="KSOProductBuildVer">
    <vt:lpwstr>2052-11.8.2.10458</vt:lpwstr>
  </property>
</Properties>
</file>