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rPr>
          <w:rFonts w:ascii="Times New Roman"/>
          <w:sz w:val="20"/>
        </w:rPr>
      </w:pPr>
    </w:p>
    <w:p>
      <w:pPr>
        <w:pStyle w:val="3"/>
        <w:spacing w:before="4"/>
        <w:ind w:left="0"/>
        <w:rPr>
          <w:rFonts w:ascii="Times New Roman"/>
          <w:sz w:val="19"/>
        </w:rPr>
      </w:pPr>
    </w:p>
    <w:p>
      <w:pPr>
        <w:spacing w:before="28"/>
        <w:ind w:left="0" w:right="119" w:firstLine="0"/>
        <w:jc w:val="center"/>
        <w:rPr>
          <w:rFonts w:hint="eastAsia" w:ascii="宋体" w:eastAsia="宋体"/>
          <w:b/>
          <w:sz w:val="52"/>
        </w:rPr>
      </w:pPr>
      <w:r>
        <w:rPr>
          <w:rFonts w:hint="eastAsia" w:ascii="宋体" w:eastAsia="宋体"/>
          <w:b/>
          <w:sz w:val="52"/>
          <w:lang w:eastAsia="zh-CN"/>
        </w:rPr>
        <w:t>济源示范区</w:t>
      </w:r>
      <w:r>
        <w:rPr>
          <w:rFonts w:hint="eastAsia" w:ascii="宋体" w:eastAsia="宋体"/>
          <w:b/>
          <w:sz w:val="52"/>
        </w:rPr>
        <w:t>第一届职业技能大赛</w:t>
      </w:r>
    </w:p>
    <w:p>
      <w:pPr>
        <w:pStyle w:val="3"/>
        <w:ind w:left="0"/>
        <w:rPr>
          <w:rFonts w:ascii="宋体"/>
          <w:b/>
          <w:sz w:val="52"/>
        </w:rPr>
      </w:pPr>
    </w:p>
    <w:p>
      <w:pPr>
        <w:pStyle w:val="3"/>
        <w:spacing w:before="10"/>
        <w:ind w:left="0"/>
        <w:rPr>
          <w:rFonts w:ascii="宋体"/>
          <w:b/>
          <w:sz w:val="49"/>
        </w:rPr>
      </w:pPr>
    </w:p>
    <w:p>
      <w:pPr>
        <w:spacing w:before="0"/>
        <w:ind w:left="0" w:right="95" w:firstLine="0"/>
        <w:jc w:val="center"/>
        <w:rPr>
          <w:rFonts w:hint="eastAsia" w:ascii="宋体" w:eastAsia="宋体"/>
          <w:b/>
          <w:sz w:val="52"/>
        </w:rPr>
      </w:pPr>
      <w:r>
        <w:rPr>
          <w:rFonts w:hint="eastAsia" w:ascii="宋体" w:eastAsia="宋体"/>
          <w:b/>
          <w:sz w:val="52"/>
        </w:rPr>
        <w:t>装配钳工项目</w:t>
      </w:r>
    </w:p>
    <w:p>
      <w:pPr>
        <w:spacing w:before="271"/>
        <w:ind w:left="0" w:right="95" w:firstLine="0"/>
        <w:jc w:val="both"/>
        <w:rPr>
          <w:rFonts w:hint="eastAsia" w:ascii="宋体" w:eastAsia="宋体"/>
          <w:b/>
          <w:sz w:val="52"/>
        </w:rPr>
      </w:pPr>
    </w:p>
    <w:p>
      <w:pPr>
        <w:pStyle w:val="3"/>
        <w:spacing w:before="3"/>
        <w:ind w:left="0"/>
        <w:rPr>
          <w:rFonts w:ascii="宋体"/>
          <w:b/>
          <w:sz w:val="53"/>
        </w:rPr>
      </w:pPr>
    </w:p>
    <w:p>
      <w:pPr>
        <w:spacing w:before="0" w:line="338" w:lineRule="auto"/>
        <w:ind w:left="4403" w:right="4499" w:firstLine="0"/>
        <w:jc w:val="both"/>
        <w:rPr>
          <w:rFonts w:hint="eastAsia" w:ascii="宋体" w:eastAsia="宋体"/>
          <w:b/>
          <w:sz w:val="52"/>
        </w:rPr>
      </w:pPr>
      <w:r>
        <w:rPr>
          <w:rFonts w:hint="eastAsia" w:ascii="宋体" w:eastAsia="宋体"/>
          <w:b/>
          <w:sz w:val="52"/>
        </w:rPr>
        <w:t>技术工作文件</w:t>
      </w:r>
    </w:p>
    <w:p>
      <w:pPr>
        <w:pStyle w:val="3"/>
        <w:spacing w:before="11"/>
        <w:ind w:left="0"/>
        <w:rPr>
          <w:rFonts w:ascii="宋体"/>
          <w:b/>
          <w:sz w:val="36"/>
        </w:rPr>
      </w:pPr>
    </w:p>
    <w:p>
      <w:pPr>
        <w:pStyle w:val="3"/>
        <w:ind w:left="0" w:right="75"/>
        <w:jc w:val="center"/>
        <w:rPr>
          <w:rFonts w:hint="eastAsia" w:ascii="宋体" w:eastAsia="宋体"/>
        </w:rPr>
      </w:pPr>
      <w:r>
        <w:rPr>
          <w:rFonts w:hint="eastAsia" w:ascii="宋体" w:eastAsia="宋体"/>
          <w:lang w:eastAsia="zh-CN"/>
        </w:rPr>
        <w:t>济源示范区</w:t>
      </w:r>
      <w:r>
        <w:rPr>
          <w:rFonts w:hint="eastAsia" w:ascii="宋体" w:eastAsia="宋体"/>
        </w:rPr>
        <w:t>第一届职业技能大赛组委会技术工作组</w:t>
      </w:r>
    </w:p>
    <w:p>
      <w:pPr>
        <w:pStyle w:val="3"/>
        <w:ind w:left="0"/>
        <w:rPr>
          <w:rFonts w:ascii="宋体"/>
          <w:sz w:val="44"/>
        </w:rPr>
      </w:pPr>
    </w:p>
    <w:p>
      <w:pPr>
        <w:pStyle w:val="3"/>
        <w:ind w:left="0" w:right="75"/>
        <w:jc w:val="center"/>
      </w:pPr>
      <w:r>
        <w:t>2023</w:t>
      </w:r>
      <w:r>
        <w:rPr>
          <w:spacing w:val="-54"/>
        </w:rPr>
        <w:t xml:space="preserve"> 年 </w:t>
      </w:r>
      <w:r>
        <w:rPr>
          <w:rFonts w:hint="eastAsia"/>
          <w:lang w:val="en-US" w:eastAsia="zh-CN"/>
        </w:rPr>
        <w:t>3</w:t>
      </w:r>
      <w:bookmarkStart w:id="45" w:name="_GoBack"/>
      <w:bookmarkEnd w:id="45"/>
      <w:r>
        <w:t>月</w:t>
      </w:r>
    </w:p>
    <w:p>
      <w:pPr>
        <w:spacing w:after="0"/>
        <w:jc w:val="center"/>
        <w:sectPr>
          <w:footerReference r:id="rId5" w:type="default"/>
          <w:type w:val="continuous"/>
          <w:pgSz w:w="11910" w:h="16840"/>
          <w:pgMar w:top="1580" w:right="1180" w:bottom="1220" w:left="1300" w:header="720" w:footer="1028" w:gutter="0"/>
          <w:pgNumType w:start="1"/>
          <w:cols w:space="720" w:num="1"/>
        </w:sectPr>
      </w:pPr>
    </w:p>
    <w:p>
      <w:pPr>
        <w:pStyle w:val="2"/>
        <w:tabs>
          <w:tab w:val="left" w:pos="803"/>
        </w:tabs>
        <w:spacing w:before="28"/>
        <w:ind w:left="0" w:right="120"/>
        <w:jc w:val="center"/>
        <w:rPr>
          <w:rFonts w:hint="eastAsia" w:ascii="宋体" w:eastAsia="宋体"/>
        </w:rPr>
      </w:pPr>
      <w:r>
        <w:rPr>
          <w:rFonts w:hint="eastAsia" w:ascii="宋体" w:eastAsia="宋体"/>
        </w:rPr>
        <w:t>目</w:t>
      </w:r>
      <w:r>
        <w:rPr>
          <w:rFonts w:hint="eastAsia" w:ascii="宋体" w:eastAsia="宋体"/>
        </w:rPr>
        <w:tab/>
      </w:r>
      <w:r>
        <w:rPr>
          <w:rFonts w:hint="eastAsia" w:ascii="宋体" w:eastAsia="宋体"/>
        </w:rPr>
        <w:t>录</w:t>
      </w:r>
    </w:p>
    <w:p>
      <w:pPr>
        <w:spacing w:after="0"/>
        <w:jc w:val="center"/>
        <w:rPr>
          <w:rFonts w:hint="eastAsia" w:ascii="宋体" w:eastAsia="宋体"/>
        </w:rPr>
        <w:sectPr>
          <w:pgSz w:w="11910" w:h="16840"/>
          <w:pgMar w:top="1500" w:right="1180" w:bottom="3184" w:left="1300" w:header="0" w:footer="1028" w:gutter="0"/>
          <w:cols w:space="720" w:num="1"/>
        </w:sectPr>
      </w:pPr>
    </w:p>
    <w:sdt>
      <w:sdtPr>
        <w:id w:val="0"/>
        <w:docPartObj>
          <w:docPartGallery w:val="Table of Contents"/>
          <w:docPartUnique/>
        </w:docPartObj>
      </w:sdtPr>
      <w:sdtContent>
        <w:p>
          <w:pPr>
            <w:pStyle w:val="5"/>
            <w:tabs>
              <w:tab w:val="right" w:leader="dot" w:pos="8749"/>
            </w:tabs>
            <w:spacing w:before="190"/>
            <w:rPr>
              <w:rFonts w:hint="eastAsia" w:ascii="仿宋" w:eastAsia="仿宋"/>
              <w:b w:val="0"/>
            </w:rPr>
          </w:pPr>
          <w:r>
            <w:fldChar w:fldCharType="begin"/>
          </w:r>
          <w:r>
            <w:instrText xml:space="preserve"> HYPERLINK \l "_bookmark0" </w:instrText>
          </w:r>
          <w:r>
            <w:fldChar w:fldCharType="separate"/>
          </w:r>
          <w:r>
            <w:t>一、技术描述</w:t>
          </w:r>
          <w:r>
            <w:tab/>
          </w:r>
          <w:r>
            <w:rPr>
              <w:rFonts w:hint="eastAsia" w:ascii="仿宋" w:eastAsia="仿宋"/>
              <w:b w:val="0"/>
            </w:rPr>
            <w:t>4</w:t>
          </w:r>
          <w:r>
            <w:rPr>
              <w:rFonts w:hint="eastAsia" w:ascii="仿宋" w:eastAsia="仿宋"/>
              <w:b w:val="0"/>
            </w:rPr>
            <w:fldChar w:fldCharType="end"/>
          </w:r>
        </w:p>
        <w:p>
          <w:pPr>
            <w:pStyle w:val="4"/>
            <w:tabs>
              <w:tab w:val="right" w:leader="dot" w:pos="8749"/>
            </w:tabs>
          </w:pPr>
          <w:r>
            <w:fldChar w:fldCharType="begin"/>
          </w:r>
          <w:r>
            <w:instrText xml:space="preserve"> HYPERLINK \l "_bookmark1" </w:instrText>
          </w:r>
          <w:r>
            <w:fldChar w:fldCharType="separate"/>
          </w:r>
          <w:r>
            <w:t>（一）项目概要</w:t>
          </w:r>
          <w:r>
            <w:tab/>
          </w:r>
          <w:r>
            <w:t>4</w:t>
          </w:r>
          <w:r>
            <w:fldChar w:fldCharType="end"/>
          </w:r>
        </w:p>
        <w:p>
          <w:pPr>
            <w:pStyle w:val="4"/>
            <w:tabs>
              <w:tab w:val="right" w:leader="dot" w:pos="8749"/>
            </w:tabs>
            <w:spacing w:before="173"/>
          </w:pPr>
          <w:r>
            <w:fldChar w:fldCharType="begin"/>
          </w:r>
          <w:r>
            <w:instrText xml:space="preserve"> HYPERLINK \l "_bookmark2" </w:instrText>
          </w:r>
          <w:r>
            <w:fldChar w:fldCharType="separate"/>
          </w:r>
          <w:r>
            <w:t>（二）能力要求</w:t>
          </w:r>
          <w:r>
            <w:tab/>
          </w:r>
          <w:r>
            <w:t>4</w:t>
          </w:r>
          <w:r>
            <w:fldChar w:fldCharType="end"/>
          </w:r>
        </w:p>
        <w:p>
          <w:pPr>
            <w:pStyle w:val="5"/>
            <w:tabs>
              <w:tab w:val="right" w:leader="dot" w:pos="8749"/>
            </w:tabs>
            <w:spacing w:before="170"/>
            <w:rPr>
              <w:rFonts w:hint="eastAsia" w:ascii="仿宋" w:eastAsia="仿宋"/>
              <w:b w:val="0"/>
            </w:rPr>
          </w:pPr>
          <w:r>
            <w:fldChar w:fldCharType="begin"/>
          </w:r>
          <w:r>
            <w:instrText xml:space="preserve"> HYPERLINK \l "_bookmark3" </w:instrText>
          </w:r>
          <w:r>
            <w:fldChar w:fldCharType="separate"/>
          </w:r>
          <w:r>
            <w:t>二、试题及评分标准</w:t>
          </w:r>
          <w:r>
            <w:tab/>
          </w:r>
          <w:r>
            <w:rPr>
              <w:rFonts w:hint="eastAsia" w:ascii="仿宋" w:eastAsia="仿宋"/>
              <w:b w:val="0"/>
            </w:rPr>
            <w:t>5</w:t>
          </w:r>
          <w:r>
            <w:rPr>
              <w:rFonts w:hint="eastAsia" w:ascii="仿宋" w:eastAsia="仿宋"/>
              <w:b w:val="0"/>
            </w:rPr>
            <w:fldChar w:fldCharType="end"/>
          </w:r>
        </w:p>
        <w:p>
          <w:pPr>
            <w:pStyle w:val="4"/>
            <w:tabs>
              <w:tab w:val="right" w:leader="dot" w:pos="8749"/>
            </w:tabs>
          </w:pPr>
          <w:r>
            <w:fldChar w:fldCharType="begin"/>
          </w:r>
          <w:r>
            <w:instrText xml:space="preserve"> HYPERLINK \l "_bookmark4" </w:instrText>
          </w:r>
          <w:r>
            <w:fldChar w:fldCharType="separate"/>
          </w:r>
          <w:r>
            <w:t>（一）试题及操作比赛内容</w:t>
          </w:r>
          <w:r>
            <w:tab/>
          </w:r>
          <w:r>
            <w:t>5</w:t>
          </w:r>
          <w:r>
            <w:fldChar w:fldCharType="end"/>
          </w:r>
        </w:p>
        <w:p>
          <w:pPr>
            <w:pStyle w:val="4"/>
            <w:tabs>
              <w:tab w:val="right" w:leader="dot" w:pos="8749"/>
            </w:tabs>
          </w:pPr>
          <w:r>
            <w:fldChar w:fldCharType="begin"/>
          </w:r>
          <w:r>
            <w:instrText xml:space="preserve"> HYPERLINK \l "_bookmark5" </w:instrText>
          </w:r>
          <w:r>
            <w:fldChar w:fldCharType="separate"/>
          </w:r>
          <w:r>
            <w:t>（二）比赛时间及试题具体内容</w:t>
          </w:r>
          <w:r>
            <w:tab/>
          </w:r>
          <w:r>
            <w:t>6</w:t>
          </w:r>
          <w:r>
            <w:fldChar w:fldCharType="end"/>
          </w:r>
        </w:p>
        <w:p>
          <w:pPr>
            <w:pStyle w:val="4"/>
            <w:tabs>
              <w:tab w:val="right" w:leader="dot" w:pos="8749"/>
            </w:tabs>
            <w:spacing w:before="172"/>
          </w:pPr>
          <w:r>
            <w:fldChar w:fldCharType="begin"/>
          </w:r>
          <w:r>
            <w:instrText xml:space="preserve"> HYPERLINK \l "_bookmark6" </w:instrText>
          </w:r>
          <w:r>
            <w:fldChar w:fldCharType="separate"/>
          </w:r>
          <w:r>
            <w:t>（三）评判标准</w:t>
          </w:r>
          <w:r>
            <w:tab/>
          </w:r>
          <w:r>
            <w:t>7</w:t>
          </w:r>
          <w:r>
            <w:fldChar w:fldCharType="end"/>
          </w:r>
        </w:p>
        <w:p>
          <w:pPr>
            <w:pStyle w:val="6"/>
            <w:tabs>
              <w:tab w:val="right" w:leader="dot" w:pos="8749"/>
            </w:tabs>
            <w:rPr>
              <w:rFonts w:hint="eastAsia" w:ascii="仿宋" w:eastAsia="仿宋"/>
              <w:b w:val="0"/>
              <w:i w:val="0"/>
              <w:sz w:val="30"/>
            </w:rPr>
          </w:pPr>
          <w:r>
            <w:fldChar w:fldCharType="begin"/>
          </w:r>
          <w:r>
            <w:instrText xml:space="preserve"> HYPERLINK \l "_bookmark7" </w:instrText>
          </w:r>
          <w:r>
            <w:fldChar w:fldCharType="separate"/>
          </w:r>
          <w:r>
            <w:rPr>
              <w:i w:val="0"/>
              <w:sz w:val="30"/>
            </w:rPr>
            <w:t>三、竞赛细则</w:t>
          </w:r>
          <w:r>
            <w:rPr>
              <w:i w:val="0"/>
              <w:sz w:val="30"/>
            </w:rPr>
            <w:tab/>
          </w:r>
          <w:r>
            <w:rPr>
              <w:rFonts w:hint="eastAsia" w:ascii="仿宋" w:eastAsia="仿宋"/>
              <w:b w:val="0"/>
              <w:i w:val="0"/>
              <w:sz w:val="30"/>
            </w:rPr>
            <w:t>1</w:t>
          </w:r>
          <w:r>
            <w:rPr>
              <w:rFonts w:hint="eastAsia" w:ascii="仿宋" w:eastAsia="仿宋"/>
              <w:b w:val="0"/>
              <w:i w:val="0"/>
              <w:sz w:val="30"/>
            </w:rPr>
            <w:fldChar w:fldCharType="end"/>
          </w:r>
          <w:r>
            <w:rPr>
              <w:rFonts w:hint="eastAsia" w:ascii="仿宋" w:eastAsia="仿宋"/>
              <w:b w:val="0"/>
              <w:i w:val="0"/>
              <w:sz w:val="30"/>
            </w:rPr>
            <w:t>0</w:t>
          </w:r>
        </w:p>
        <w:p>
          <w:pPr>
            <w:pStyle w:val="4"/>
            <w:tabs>
              <w:tab w:val="right" w:leader="dot" w:pos="8749"/>
            </w:tabs>
          </w:pPr>
          <w:r>
            <w:fldChar w:fldCharType="begin"/>
          </w:r>
          <w:r>
            <w:instrText xml:space="preserve"> HYPERLINK \l "_bookmark8" </w:instrText>
          </w:r>
          <w:r>
            <w:fldChar w:fldCharType="separate"/>
          </w:r>
          <w:r>
            <w:t>（一）工作要求</w:t>
          </w:r>
          <w:r>
            <w:tab/>
          </w:r>
          <w:r>
            <w:t>1</w:t>
          </w:r>
          <w:r>
            <w:fldChar w:fldCharType="end"/>
          </w:r>
          <w:r>
            <w:t>0</w:t>
          </w:r>
        </w:p>
        <w:p>
          <w:pPr>
            <w:pStyle w:val="4"/>
            <w:tabs>
              <w:tab w:val="right" w:leader="dot" w:pos="8749"/>
            </w:tabs>
          </w:pPr>
          <w:r>
            <w:fldChar w:fldCharType="begin"/>
          </w:r>
          <w:r>
            <w:instrText xml:space="preserve"> HYPERLINK \l "_bookmark9" </w:instrText>
          </w:r>
          <w:r>
            <w:fldChar w:fldCharType="separate"/>
          </w:r>
          <w:r>
            <w:t>（二）纪律要求</w:t>
          </w:r>
          <w:r>
            <w:tab/>
          </w:r>
          <w:r>
            <w:t>1</w:t>
          </w:r>
          <w:r>
            <w:fldChar w:fldCharType="end"/>
          </w:r>
          <w:r>
            <w:t>1</w:t>
          </w:r>
        </w:p>
        <w:p>
          <w:pPr>
            <w:pStyle w:val="5"/>
            <w:tabs>
              <w:tab w:val="right" w:leader="dot" w:pos="8752"/>
            </w:tabs>
            <w:rPr>
              <w:rFonts w:hint="eastAsia" w:ascii="仿宋" w:eastAsia="仿宋"/>
              <w:b w:val="0"/>
            </w:rPr>
          </w:pPr>
          <w:r>
            <w:fldChar w:fldCharType="begin"/>
          </w:r>
          <w:r>
            <w:instrText xml:space="preserve"> HYPERLINK \l "_bookmark10" </w:instrText>
          </w:r>
          <w:r>
            <w:fldChar w:fldCharType="separate"/>
          </w:r>
          <w:r>
            <w:t>四、赛场设施、设备安排</w:t>
          </w:r>
          <w:r>
            <w:tab/>
          </w:r>
          <w:r>
            <w:rPr>
              <w:rFonts w:hint="eastAsia" w:ascii="仿宋" w:eastAsia="仿宋"/>
              <w:b w:val="0"/>
            </w:rPr>
            <w:t>14</w:t>
          </w:r>
          <w:r>
            <w:rPr>
              <w:rFonts w:hint="eastAsia" w:ascii="仿宋" w:eastAsia="仿宋"/>
              <w:b w:val="0"/>
            </w:rPr>
            <w:fldChar w:fldCharType="end"/>
          </w:r>
        </w:p>
        <w:p>
          <w:pPr>
            <w:pStyle w:val="4"/>
            <w:tabs>
              <w:tab w:val="right" w:leader="dot" w:pos="8752"/>
            </w:tabs>
          </w:pPr>
          <w:r>
            <w:fldChar w:fldCharType="begin"/>
          </w:r>
          <w:r>
            <w:instrText xml:space="preserve"> HYPERLINK \l "_bookmark11" </w:instrText>
          </w:r>
          <w:r>
            <w:fldChar w:fldCharType="separate"/>
          </w:r>
          <w:r>
            <w:t>（一）赛场规格要求</w:t>
          </w:r>
          <w:r>
            <w:tab/>
          </w:r>
          <w:r>
            <w:t>14</w:t>
          </w:r>
          <w:r>
            <w:fldChar w:fldCharType="end"/>
          </w:r>
        </w:p>
        <w:p>
          <w:pPr>
            <w:pStyle w:val="4"/>
            <w:tabs>
              <w:tab w:val="right" w:leader="dot" w:pos="8752"/>
            </w:tabs>
          </w:pPr>
          <w:r>
            <w:fldChar w:fldCharType="begin"/>
          </w:r>
          <w:r>
            <w:instrText xml:space="preserve"> HYPERLINK \l "_TOC_250003" </w:instrText>
          </w:r>
          <w:r>
            <w:fldChar w:fldCharType="separate"/>
          </w:r>
          <w:r>
            <w:t>（二）场地布局图</w:t>
          </w:r>
          <w:r>
            <w:tab/>
          </w:r>
          <w:r>
            <w:t>16</w:t>
          </w:r>
          <w:r>
            <w:fldChar w:fldCharType="end"/>
          </w:r>
        </w:p>
        <w:p>
          <w:pPr>
            <w:pStyle w:val="4"/>
            <w:tabs>
              <w:tab w:val="right" w:leader="dot" w:pos="8752"/>
            </w:tabs>
          </w:pPr>
          <w:r>
            <w:fldChar w:fldCharType="begin"/>
          </w:r>
          <w:r>
            <w:instrText xml:space="preserve"> HYPERLINK \l "_TOC_250002" </w:instrText>
          </w:r>
          <w:r>
            <w:fldChar w:fldCharType="separate"/>
          </w:r>
          <w:r>
            <w:t>（三）量具与工具</w:t>
          </w:r>
          <w:r>
            <w:tab/>
          </w:r>
          <w:r>
            <w:t>17</w:t>
          </w:r>
          <w:r>
            <w:fldChar w:fldCharType="end"/>
          </w:r>
        </w:p>
        <w:p>
          <w:pPr>
            <w:pStyle w:val="4"/>
            <w:tabs>
              <w:tab w:val="right" w:leader="dot" w:pos="8752"/>
            </w:tabs>
            <w:spacing w:before="172"/>
          </w:pPr>
          <w:r>
            <w:fldChar w:fldCharType="begin"/>
          </w:r>
          <w:r>
            <w:instrText xml:space="preserve"> HYPERLINK \l "_TOC_250001" </w:instrText>
          </w:r>
          <w:r>
            <w:fldChar w:fldCharType="separate"/>
          </w:r>
          <w:r>
            <w:t>（四）设备条件</w:t>
          </w:r>
          <w:r>
            <w:tab/>
          </w:r>
          <w:r>
            <w:t>18</w:t>
          </w:r>
          <w:r>
            <w:fldChar w:fldCharType="end"/>
          </w:r>
        </w:p>
        <w:p>
          <w:pPr>
            <w:pStyle w:val="4"/>
            <w:tabs>
              <w:tab w:val="right" w:leader="dot" w:pos="8752"/>
            </w:tabs>
          </w:pPr>
          <w:r>
            <w:fldChar w:fldCharType="begin"/>
          </w:r>
          <w:r>
            <w:instrText xml:space="preserve"> HYPERLINK \l "_TOC_250000" </w:instrText>
          </w:r>
          <w:r>
            <w:fldChar w:fldCharType="separate"/>
          </w:r>
          <w:r>
            <w:t>（五）赛场提供的器件及耗材</w:t>
          </w:r>
          <w:r>
            <w:tab/>
          </w:r>
          <w:r>
            <w:t>18</w:t>
          </w:r>
          <w:r>
            <w:fldChar w:fldCharType="end"/>
          </w:r>
        </w:p>
        <w:p>
          <w:pPr>
            <w:pStyle w:val="5"/>
            <w:tabs>
              <w:tab w:val="right" w:leader="dot" w:pos="8752"/>
            </w:tabs>
            <w:rPr>
              <w:rFonts w:hint="eastAsia" w:ascii="仿宋" w:eastAsia="仿宋"/>
              <w:b w:val="0"/>
            </w:rPr>
          </w:pPr>
          <w:r>
            <w:fldChar w:fldCharType="begin"/>
          </w:r>
          <w:r>
            <w:instrText xml:space="preserve"> HYPERLINK \l "_bookmark12" </w:instrText>
          </w:r>
          <w:r>
            <w:fldChar w:fldCharType="separate"/>
          </w:r>
          <w:r>
            <w:t>五、安全、健康要求</w:t>
          </w:r>
          <w:r>
            <w:tab/>
          </w:r>
          <w:r>
            <w:rPr>
              <w:rFonts w:hint="eastAsia" w:ascii="仿宋" w:eastAsia="仿宋"/>
              <w:b w:val="0"/>
            </w:rPr>
            <w:t>19</w:t>
          </w:r>
          <w:r>
            <w:rPr>
              <w:rFonts w:hint="eastAsia" w:ascii="仿宋" w:eastAsia="仿宋"/>
              <w:b w:val="0"/>
            </w:rPr>
            <w:fldChar w:fldCharType="end"/>
          </w:r>
        </w:p>
        <w:p>
          <w:pPr>
            <w:pStyle w:val="4"/>
            <w:tabs>
              <w:tab w:val="right" w:leader="dot" w:pos="8749"/>
            </w:tabs>
          </w:pPr>
          <w:r>
            <w:fldChar w:fldCharType="begin"/>
          </w:r>
          <w:r>
            <w:instrText xml:space="preserve"> HYPERLINK \l "_bookmark13" </w:instrText>
          </w:r>
          <w:r>
            <w:fldChar w:fldCharType="separate"/>
          </w:r>
          <w:r>
            <w:t>（一）选手防护装备</w:t>
          </w:r>
          <w:r>
            <w:tab/>
          </w:r>
          <w:r>
            <w:t>2</w:t>
          </w:r>
          <w:r>
            <w:fldChar w:fldCharType="end"/>
          </w:r>
          <w:r>
            <w:t>0</w:t>
          </w:r>
        </w:p>
        <w:p>
          <w:pPr>
            <w:pStyle w:val="4"/>
            <w:tabs>
              <w:tab w:val="right" w:leader="dot" w:pos="8749"/>
            </w:tabs>
          </w:pPr>
          <w:r>
            <w:fldChar w:fldCharType="begin"/>
          </w:r>
          <w:r>
            <w:instrText xml:space="preserve"> HYPERLINK \l "_bookmark14" </w:instrText>
          </w:r>
          <w:r>
            <w:fldChar w:fldCharType="separate"/>
          </w:r>
          <w:r>
            <w:t>（二）选手禁止携带易燃易爆物品</w:t>
          </w:r>
          <w:r>
            <w:tab/>
          </w:r>
          <w:r>
            <w:t>2</w:t>
          </w:r>
          <w:r>
            <w:fldChar w:fldCharType="end"/>
          </w:r>
          <w:r>
            <w:t>0</w:t>
          </w:r>
        </w:p>
        <w:p>
          <w:pPr>
            <w:pStyle w:val="4"/>
            <w:tabs>
              <w:tab w:val="right" w:leader="dot" w:pos="8749"/>
            </w:tabs>
          </w:pPr>
          <w:r>
            <w:fldChar w:fldCharType="begin"/>
          </w:r>
          <w:r>
            <w:instrText xml:space="preserve"> HYPERLINK \l "_bookmark15" </w:instrText>
          </w:r>
          <w:r>
            <w:fldChar w:fldCharType="separate"/>
          </w:r>
          <w:r>
            <w:t>（三）赛场必须留有安全通道</w:t>
          </w:r>
          <w:r>
            <w:tab/>
          </w:r>
          <w:r>
            <w:t>2</w:t>
          </w:r>
          <w:r>
            <w:fldChar w:fldCharType="end"/>
          </w:r>
          <w:r>
            <w:t>0</w:t>
          </w:r>
        </w:p>
        <w:p>
          <w:pPr>
            <w:pStyle w:val="4"/>
            <w:tabs>
              <w:tab w:val="right" w:leader="dot" w:pos="8749"/>
            </w:tabs>
            <w:spacing w:before="172" w:after="20"/>
          </w:pPr>
          <w:r>
            <w:fldChar w:fldCharType="begin"/>
          </w:r>
          <w:r>
            <w:instrText xml:space="preserve"> HYPERLINK \l "_bookmark16" </w:instrText>
          </w:r>
          <w:r>
            <w:fldChar w:fldCharType="separate"/>
          </w:r>
          <w:r>
            <w:t>（四）医护人员和必须的药品的配备</w:t>
          </w:r>
          <w:r>
            <w:tab/>
          </w:r>
          <w:r>
            <w:t>2</w:t>
          </w:r>
          <w:r>
            <w:fldChar w:fldCharType="end"/>
          </w:r>
          <w:r>
            <w:t>0</w:t>
          </w:r>
        </w:p>
        <w:p>
          <w:pPr>
            <w:pStyle w:val="4"/>
            <w:tabs>
              <w:tab w:val="right" w:leader="dot" w:pos="8749"/>
            </w:tabs>
            <w:spacing w:before="29"/>
          </w:pPr>
          <w:r>
            <w:fldChar w:fldCharType="begin"/>
          </w:r>
          <w:r>
            <w:instrText xml:space="preserve"> HYPERLINK \l "_bookmark17" </w:instrText>
          </w:r>
          <w:r>
            <w:fldChar w:fldCharType="separate"/>
          </w:r>
          <w:r>
            <w:t>（五）赛场安全</w:t>
          </w:r>
          <w:r>
            <w:tab/>
          </w:r>
          <w:r>
            <w:t>2</w:t>
          </w:r>
          <w:r>
            <w:fldChar w:fldCharType="end"/>
          </w:r>
          <w:r>
            <w:t>0</w:t>
          </w:r>
        </w:p>
        <w:p>
          <w:pPr>
            <w:pStyle w:val="4"/>
            <w:tabs>
              <w:tab w:val="right" w:leader="dot" w:pos="8749"/>
            </w:tabs>
          </w:pPr>
          <w:r>
            <w:fldChar w:fldCharType="begin"/>
          </w:r>
          <w:r>
            <w:instrText xml:space="preserve"> HYPERLINK \l "_bookmark18" </w:instrText>
          </w:r>
          <w:r>
            <w:fldChar w:fldCharType="separate"/>
          </w:r>
          <w:r>
            <w:t>（六）疫情防控</w:t>
          </w:r>
          <w:r>
            <w:tab/>
          </w:r>
          <w:r>
            <w:t>2</w:t>
          </w:r>
          <w:r>
            <w:fldChar w:fldCharType="end"/>
          </w:r>
          <w:r>
            <w:t>0</w:t>
          </w:r>
        </w:p>
      </w:sdtContent>
    </w:sdt>
    <w:p>
      <w:pPr>
        <w:spacing w:after="0"/>
        <w:sectPr>
          <w:type w:val="continuous"/>
          <w:pgSz w:w="11910" w:h="16840"/>
          <w:pgMar w:top="1560" w:right="1180" w:bottom="3184" w:left="1300" w:header="720" w:footer="720" w:gutter="0"/>
          <w:cols w:space="720" w:num="1"/>
        </w:sectPr>
      </w:pPr>
    </w:p>
    <w:p>
      <w:pPr>
        <w:pStyle w:val="3"/>
        <w:spacing w:before="24"/>
        <w:ind w:left="939"/>
        <w:rPr>
          <w:rFonts w:hint="eastAsia" w:ascii="黑体" w:eastAsia="黑体"/>
        </w:rPr>
      </w:pPr>
      <w:bookmarkStart w:id="0" w:name="_bookmark0"/>
      <w:bookmarkEnd w:id="0"/>
      <w:bookmarkStart w:id="1" w:name=" 一、技术描述"/>
      <w:bookmarkEnd w:id="1"/>
      <w:r>
        <w:rPr>
          <w:rFonts w:hint="eastAsia" w:ascii="黑体" w:eastAsia="黑体"/>
        </w:rPr>
        <w:t>一、技术描述</w:t>
      </w:r>
    </w:p>
    <w:p>
      <w:pPr>
        <w:pStyle w:val="2"/>
        <w:spacing w:before="5"/>
        <w:ind w:left="780"/>
      </w:pPr>
      <w:bookmarkStart w:id="2" w:name="（一）项目概要"/>
      <w:bookmarkEnd w:id="2"/>
      <w:bookmarkStart w:id="3" w:name="_bookmark1"/>
      <w:bookmarkEnd w:id="3"/>
      <w:r>
        <w:t>（一）项目概要</w:t>
      </w:r>
    </w:p>
    <w:p>
      <w:pPr>
        <w:pStyle w:val="10"/>
        <w:numPr>
          <w:ilvl w:val="0"/>
          <w:numId w:val="1"/>
        </w:numPr>
        <w:tabs>
          <w:tab w:val="left" w:pos="1103"/>
        </w:tabs>
        <w:spacing w:before="6" w:after="0" w:line="409" w:lineRule="exact"/>
        <w:ind w:left="1102" w:right="0" w:hanging="323"/>
        <w:jc w:val="left"/>
        <w:rPr>
          <w:sz w:val="32"/>
        </w:rPr>
      </w:pPr>
      <w:r>
        <w:rPr>
          <w:sz w:val="32"/>
        </w:rPr>
        <w:t>工作内容</w:t>
      </w:r>
    </w:p>
    <w:p>
      <w:pPr>
        <w:pStyle w:val="3"/>
        <w:spacing w:before="8" w:line="232" w:lineRule="auto"/>
        <w:ind w:right="99" w:firstLine="883"/>
      </w:pPr>
      <w:r>
        <w:t>装配钳工项目主要包含钳加工的基本操作技能：划线、锉削、锯削、钻孔、扩孔、锪孔、铰孔、攻丝、镶配、技术测量等以及机械设备传动机构的安装、调试、检测、维护等工作内容。这些工作在企业一般由团队或个人单独完成，所以要求参赛选手要有很好的工作组织、自我管理、沟通协调能力；具有一定的学</w:t>
      </w:r>
      <w:r>
        <w:rPr>
          <w:spacing w:val="-7"/>
          <w:w w:val="95"/>
        </w:rPr>
        <w:t xml:space="preserve">习和计算能力；具有手工加工、安装、调试、检测、维护的能力。 </w:t>
      </w:r>
      <w:r>
        <w:rPr>
          <w:spacing w:val="-2"/>
        </w:rPr>
        <w:t>竞赛中选手须根据工作要求，完成零件的手工加工；机械传动零</w:t>
      </w:r>
      <w:r>
        <w:rPr>
          <w:spacing w:val="-10"/>
        </w:rPr>
        <w:t>件的安装、调试、检测、维护等内容，使机械传动机构能够准确、可靠、稳定的运行。</w:t>
      </w:r>
    </w:p>
    <w:p>
      <w:pPr>
        <w:pStyle w:val="10"/>
        <w:numPr>
          <w:ilvl w:val="0"/>
          <w:numId w:val="1"/>
        </w:numPr>
        <w:tabs>
          <w:tab w:val="left" w:pos="1103"/>
        </w:tabs>
        <w:spacing w:before="0" w:after="0" w:line="391" w:lineRule="exact"/>
        <w:ind w:left="1102" w:right="0" w:hanging="323"/>
        <w:jc w:val="left"/>
        <w:rPr>
          <w:sz w:val="32"/>
        </w:rPr>
      </w:pPr>
      <w:r>
        <w:rPr>
          <w:sz w:val="32"/>
        </w:rPr>
        <w:t>工作标准</w:t>
      </w:r>
    </w:p>
    <w:p>
      <w:pPr>
        <w:pStyle w:val="3"/>
        <w:spacing w:before="9" w:line="232" w:lineRule="auto"/>
        <w:ind w:right="260" w:firstLine="883"/>
        <w:jc w:val="both"/>
      </w:pPr>
      <w:r>
        <w:rPr>
          <w:spacing w:val="-2"/>
          <w:w w:val="95"/>
        </w:rPr>
        <w:t xml:space="preserve">装配钳工项目竞赛中主要参照现行《国家职业标准——(装 </w:t>
      </w:r>
      <w:r>
        <w:rPr>
          <w:spacing w:val="-10"/>
          <w:w w:val="95"/>
        </w:rPr>
        <w:t xml:space="preserve">配钳工)》三级、主要是根据企业对机械设备、零件、组件或成品 </w:t>
      </w:r>
      <w:r>
        <w:rPr>
          <w:spacing w:val="-10"/>
        </w:rPr>
        <w:t>组合装配与调试，以及利用手工工具为主对一些零件进行加工操作等岗位能力要求为基础。以及企业生产实际和院校教学实际规范要求完成工作。</w:t>
      </w:r>
    </w:p>
    <w:p>
      <w:pPr>
        <w:pStyle w:val="2"/>
        <w:spacing w:before="0" w:line="399" w:lineRule="exact"/>
        <w:ind w:left="780"/>
      </w:pPr>
      <w:bookmarkStart w:id="4" w:name="（二）能力要求"/>
      <w:bookmarkEnd w:id="4"/>
      <w:bookmarkStart w:id="5" w:name="_bookmark2"/>
      <w:bookmarkEnd w:id="5"/>
      <w:r>
        <w:t>（二）能力要求</w:t>
      </w:r>
    </w:p>
    <w:p>
      <w:pPr>
        <w:pStyle w:val="3"/>
        <w:spacing w:before="5" w:line="242" w:lineRule="auto"/>
        <w:ind w:right="257" w:firstLine="640"/>
      </w:pPr>
      <w:r>
        <w:t>选手应掌握的基本工作能力的要求以及各项要求的权重比例如下所示。</w:t>
      </w:r>
    </w:p>
    <w:p>
      <w:pPr>
        <w:pStyle w:val="3"/>
        <w:ind w:left="0"/>
        <w:rPr>
          <w:sz w:val="20"/>
        </w:rPr>
      </w:pPr>
    </w:p>
    <w:p>
      <w:pPr>
        <w:pStyle w:val="3"/>
        <w:spacing w:before="3"/>
        <w:ind w:left="0"/>
        <w:rPr>
          <w:sz w:val="12"/>
        </w:rPr>
      </w:pPr>
    </w:p>
    <w:tbl>
      <w:tblPr>
        <w:tblStyle w:val="7"/>
        <w:tblW w:w="0" w:type="auto"/>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6"/>
        <w:gridCol w:w="5117"/>
        <w:gridCol w:w="2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trPr>
        <w:tc>
          <w:tcPr>
            <w:tcW w:w="6483" w:type="dxa"/>
            <w:gridSpan w:val="2"/>
            <w:shd w:val="clear" w:color="auto" w:fill="D9D9D9"/>
          </w:tcPr>
          <w:p>
            <w:pPr>
              <w:pStyle w:val="11"/>
              <w:spacing w:before="129"/>
              <w:ind w:left="1387"/>
              <w:jc w:val="left"/>
              <w:rPr>
                <w:b/>
                <w:sz w:val="32"/>
              </w:rPr>
            </w:pPr>
            <w:r>
              <w:rPr>
                <w:b/>
                <w:sz w:val="32"/>
              </w:rPr>
              <w:t>相关要求</w:t>
            </w:r>
          </w:p>
        </w:tc>
        <w:tc>
          <w:tcPr>
            <w:tcW w:w="2155" w:type="dxa"/>
            <w:shd w:val="clear" w:color="auto" w:fill="D9D9D9"/>
          </w:tcPr>
          <w:p>
            <w:pPr>
              <w:pStyle w:val="11"/>
              <w:spacing w:before="129"/>
              <w:ind w:left="87" w:right="88"/>
              <w:rPr>
                <w:b/>
                <w:sz w:val="32"/>
              </w:rPr>
            </w:pPr>
            <w:r>
              <w:rPr>
                <w:b/>
                <w:sz w:val="32"/>
              </w:rPr>
              <w:t>权重比例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5" w:hRule="atLeast"/>
        </w:trPr>
        <w:tc>
          <w:tcPr>
            <w:tcW w:w="1366" w:type="dxa"/>
          </w:tcPr>
          <w:p>
            <w:pPr>
              <w:pStyle w:val="11"/>
              <w:spacing w:before="158"/>
              <w:ind w:left="8"/>
              <w:rPr>
                <w:b/>
                <w:sz w:val="28"/>
              </w:rPr>
            </w:pPr>
            <w:r>
              <w:rPr>
                <w:b/>
                <w:w w:val="99"/>
                <w:sz w:val="28"/>
              </w:rPr>
              <w:t>1</w:t>
            </w:r>
          </w:p>
        </w:tc>
        <w:tc>
          <w:tcPr>
            <w:tcW w:w="5117" w:type="dxa"/>
          </w:tcPr>
          <w:p>
            <w:pPr>
              <w:pStyle w:val="11"/>
              <w:spacing w:before="158"/>
              <w:ind w:left="107"/>
              <w:jc w:val="left"/>
              <w:rPr>
                <w:b/>
                <w:sz w:val="28"/>
              </w:rPr>
            </w:pPr>
            <w:r>
              <w:rPr>
                <w:b/>
                <w:sz w:val="28"/>
              </w:rPr>
              <w:t>工作组织和管理</w:t>
            </w:r>
          </w:p>
        </w:tc>
        <w:tc>
          <w:tcPr>
            <w:tcW w:w="2155" w:type="dxa"/>
            <w:vMerge w:val="restart"/>
          </w:tcPr>
          <w:p>
            <w:pPr>
              <w:pStyle w:val="11"/>
              <w:jc w:val="left"/>
              <w:rPr>
                <w:sz w:val="28"/>
              </w:rPr>
            </w:pPr>
          </w:p>
          <w:p>
            <w:pPr>
              <w:pStyle w:val="11"/>
              <w:jc w:val="left"/>
              <w:rPr>
                <w:sz w:val="28"/>
              </w:rPr>
            </w:pPr>
          </w:p>
          <w:p>
            <w:pPr>
              <w:pStyle w:val="11"/>
              <w:jc w:val="left"/>
              <w:rPr>
                <w:sz w:val="28"/>
              </w:rPr>
            </w:pPr>
          </w:p>
          <w:p>
            <w:pPr>
              <w:pStyle w:val="11"/>
              <w:spacing w:before="6"/>
              <w:jc w:val="left"/>
              <w:rPr>
                <w:sz w:val="31"/>
              </w:rPr>
            </w:pPr>
          </w:p>
          <w:p>
            <w:pPr>
              <w:pStyle w:val="11"/>
              <w:spacing w:before="1"/>
              <w:ind w:left="10"/>
              <w:rPr>
                <w:b/>
                <w:sz w:val="28"/>
              </w:rPr>
            </w:pPr>
            <w:r>
              <w:rPr>
                <w:b/>
                <w:w w:val="99"/>
                <w:sz w:val="28"/>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13" w:hRule="atLeast"/>
        </w:trPr>
        <w:tc>
          <w:tcPr>
            <w:tcW w:w="1366" w:type="dxa"/>
          </w:tcPr>
          <w:p>
            <w:pPr>
              <w:pStyle w:val="11"/>
              <w:spacing w:before="3"/>
              <w:jc w:val="left"/>
              <w:rPr>
                <w:sz w:val="41"/>
              </w:rPr>
            </w:pPr>
          </w:p>
          <w:p>
            <w:pPr>
              <w:pStyle w:val="11"/>
              <w:ind w:left="103" w:right="93"/>
              <w:rPr>
                <w:sz w:val="28"/>
              </w:rPr>
            </w:pPr>
            <w:r>
              <w:rPr>
                <w:sz w:val="28"/>
              </w:rPr>
              <w:t>基本知识</w:t>
            </w:r>
          </w:p>
        </w:tc>
        <w:tc>
          <w:tcPr>
            <w:tcW w:w="5117" w:type="dxa"/>
          </w:tcPr>
          <w:p>
            <w:pPr>
              <w:pStyle w:val="11"/>
              <w:spacing w:before="104"/>
              <w:ind w:left="107"/>
              <w:jc w:val="left"/>
              <w:rPr>
                <w:sz w:val="28"/>
              </w:rPr>
            </w:pPr>
            <w:r>
              <w:rPr>
                <w:sz w:val="28"/>
              </w:rPr>
              <w:t>—健康和安全法规、义务和文件</w:t>
            </w:r>
          </w:p>
          <w:p>
            <w:pPr>
              <w:pStyle w:val="11"/>
              <w:spacing w:before="6"/>
              <w:ind w:left="107"/>
              <w:jc w:val="left"/>
              <w:rPr>
                <w:sz w:val="28"/>
              </w:rPr>
            </w:pPr>
            <w:r>
              <w:rPr>
                <w:sz w:val="28"/>
              </w:rPr>
              <w:t>—安全文明生产要求</w:t>
            </w:r>
          </w:p>
          <w:p>
            <w:pPr>
              <w:pStyle w:val="11"/>
              <w:spacing w:before="4"/>
              <w:ind w:left="107"/>
              <w:jc w:val="left"/>
              <w:rPr>
                <w:sz w:val="28"/>
              </w:rPr>
            </w:pPr>
            <w:r>
              <w:rPr>
                <w:sz w:val="28"/>
              </w:rPr>
              <w:t>—安全操作规程</w:t>
            </w:r>
          </w:p>
        </w:tc>
        <w:tc>
          <w:tcPr>
            <w:tcW w:w="21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10" w:hRule="atLeast"/>
        </w:trPr>
        <w:tc>
          <w:tcPr>
            <w:tcW w:w="1366" w:type="dxa"/>
          </w:tcPr>
          <w:p>
            <w:pPr>
              <w:pStyle w:val="11"/>
              <w:spacing w:before="2"/>
              <w:jc w:val="left"/>
              <w:rPr>
                <w:sz w:val="33"/>
              </w:rPr>
            </w:pPr>
          </w:p>
          <w:p>
            <w:pPr>
              <w:pStyle w:val="11"/>
              <w:ind w:left="103" w:right="93"/>
              <w:rPr>
                <w:sz w:val="28"/>
              </w:rPr>
            </w:pPr>
            <w:r>
              <w:rPr>
                <w:sz w:val="28"/>
              </w:rPr>
              <w:t>工作能力</w:t>
            </w:r>
          </w:p>
        </w:tc>
        <w:tc>
          <w:tcPr>
            <w:tcW w:w="5117" w:type="dxa"/>
          </w:tcPr>
          <w:p>
            <w:pPr>
              <w:pStyle w:val="11"/>
              <w:spacing w:before="2" w:line="242" w:lineRule="auto"/>
              <w:ind w:left="390" w:right="96" w:hanging="284"/>
              <w:jc w:val="left"/>
              <w:rPr>
                <w:sz w:val="28"/>
              </w:rPr>
            </w:pPr>
            <w:r>
              <w:rPr>
                <w:spacing w:val="-14"/>
                <w:sz w:val="28"/>
              </w:rPr>
              <w:t>—制定并遵守健康、安全和环境标准、规</w:t>
            </w:r>
            <w:r>
              <w:rPr>
                <w:spacing w:val="-5"/>
                <w:sz w:val="28"/>
              </w:rPr>
              <w:t>则和法规</w:t>
            </w:r>
          </w:p>
          <w:p>
            <w:pPr>
              <w:pStyle w:val="11"/>
              <w:spacing w:before="3"/>
              <w:ind w:left="107"/>
              <w:jc w:val="left"/>
              <w:rPr>
                <w:sz w:val="28"/>
              </w:rPr>
            </w:pPr>
            <w:r>
              <w:rPr>
                <w:sz w:val="28"/>
              </w:rPr>
              <w:t>—严格遵守装配钳工安全规程</w:t>
            </w:r>
          </w:p>
        </w:tc>
        <w:tc>
          <w:tcPr>
            <w:tcW w:w="21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7" w:hRule="atLeast"/>
        </w:trPr>
        <w:tc>
          <w:tcPr>
            <w:tcW w:w="1366" w:type="dxa"/>
          </w:tcPr>
          <w:p>
            <w:pPr>
              <w:pStyle w:val="11"/>
              <w:spacing w:before="2"/>
              <w:jc w:val="left"/>
              <w:rPr>
                <w:sz w:val="20"/>
              </w:rPr>
            </w:pPr>
          </w:p>
          <w:p>
            <w:pPr>
              <w:pStyle w:val="11"/>
              <w:ind w:left="8"/>
              <w:rPr>
                <w:b/>
                <w:sz w:val="28"/>
              </w:rPr>
            </w:pPr>
            <w:r>
              <w:rPr>
                <w:b/>
                <w:w w:val="99"/>
                <w:sz w:val="28"/>
              </w:rPr>
              <w:t>2</w:t>
            </w:r>
          </w:p>
        </w:tc>
        <w:tc>
          <w:tcPr>
            <w:tcW w:w="5117" w:type="dxa"/>
          </w:tcPr>
          <w:p>
            <w:pPr>
              <w:pStyle w:val="11"/>
              <w:spacing w:before="2"/>
              <w:jc w:val="left"/>
              <w:rPr>
                <w:sz w:val="20"/>
              </w:rPr>
            </w:pPr>
          </w:p>
          <w:p>
            <w:pPr>
              <w:pStyle w:val="11"/>
              <w:ind w:left="107"/>
              <w:jc w:val="left"/>
              <w:rPr>
                <w:b/>
                <w:sz w:val="28"/>
              </w:rPr>
            </w:pPr>
            <w:r>
              <w:rPr>
                <w:b/>
                <w:sz w:val="28"/>
              </w:rPr>
              <w:t>装配钳工基础加工能力</w:t>
            </w:r>
          </w:p>
        </w:tc>
        <w:tc>
          <w:tcPr>
            <w:tcW w:w="2155" w:type="dxa"/>
          </w:tcPr>
          <w:p>
            <w:pPr>
              <w:pStyle w:val="11"/>
              <w:spacing w:before="2"/>
              <w:jc w:val="left"/>
              <w:rPr>
                <w:sz w:val="20"/>
              </w:rPr>
            </w:pPr>
          </w:p>
          <w:p>
            <w:pPr>
              <w:pStyle w:val="11"/>
              <w:ind w:left="87" w:right="79"/>
              <w:rPr>
                <w:b/>
                <w:sz w:val="28"/>
              </w:rPr>
            </w:pPr>
            <w:r>
              <w:rPr>
                <w:b/>
                <w:sz w:val="28"/>
              </w:rPr>
              <w:t>65</w:t>
            </w:r>
          </w:p>
        </w:tc>
      </w:tr>
    </w:tbl>
    <w:p>
      <w:pPr>
        <w:spacing w:after="0"/>
        <w:rPr>
          <w:sz w:val="28"/>
        </w:rPr>
        <w:sectPr>
          <w:pgSz w:w="11910" w:h="16840"/>
          <w:pgMar w:top="1400" w:right="1180" w:bottom="1220" w:left="1300" w:header="0" w:footer="1028" w:gutter="0"/>
          <w:cols w:space="720" w:num="1"/>
        </w:sectPr>
      </w:pPr>
    </w:p>
    <w:tbl>
      <w:tblPr>
        <w:tblStyle w:val="7"/>
        <w:tblW w:w="0" w:type="auto"/>
        <w:tblInd w:w="3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66"/>
        <w:gridCol w:w="5117"/>
        <w:gridCol w:w="21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2" w:hRule="atLeast"/>
        </w:trPr>
        <w:tc>
          <w:tcPr>
            <w:tcW w:w="1366" w:type="dxa"/>
          </w:tcPr>
          <w:p>
            <w:pPr>
              <w:pStyle w:val="11"/>
              <w:jc w:val="left"/>
              <w:rPr>
                <w:sz w:val="28"/>
              </w:rPr>
            </w:pPr>
          </w:p>
          <w:p>
            <w:pPr>
              <w:pStyle w:val="11"/>
              <w:jc w:val="left"/>
              <w:rPr>
                <w:sz w:val="28"/>
              </w:rPr>
            </w:pPr>
          </w:p>
          <w:p>
            <w:pPr>
              <w:pStyle w:val="11"/>
              <w:spacing w:before="10"/>
              <w:jc w:val="left"/>
              <w:rPr>
                <w:sz w:val="33"/>
              </w:rPr>
            </w:pPr>
          </w:p>
          <w:p>
            <w:pPr>
              <w:pStyle w:val="11"/>
              <w:spacing w:before="1"/>
              <w:ind w:left="103" w:right="93"/>
              <w:rPr>
                <w:sz w:val="28"/>
              </w:rPr>
            </w:pPr>
            <w:r>
              <w:rPr>
                <w:sz w:val="28"/>
              </w:rPr>
              <w:t>基本知识</w:t>
            </w:r>
          </w:p>
        </w:tc>
        <w:tc>
          <w:tcPr>
            <w:tcW w:w="5117" w:type="dxa"/>
          </w:tcPr>
          <w:p>
            <w:pPr>
              <w:pStyle w:val="11"/>
              <w:spacing w:before="4"/>
              <w:ind w:left="107"/>
              <w:jc w:val="left"/>
              <w:rPr>
                <w:sz w:val="28"/>
              </w:rPr>
            </w:pPr>
            <w:r>
              <w:rPr>
                <w:sz w:val="28"/>
              </w:rPr>
              <w:t>—装配钳工基本操作知识</w:t>
            </w:r>
          </w:p>
          <w:p>
            <w:pPr>
              <w:pStyle w:val="11"/>
              <w:spacing w:before="3" w:line="242" w:lineRule="auto"/>
              <w:ind w:left="390" w:right="96" w:hanging="284"/>
              <w:jc w:val="left"/>
              <w:rPr>
                <w:sz w:val="28"/>
              </w:rPr>
            </w:pPr>
            <w:r>
              <w:rPr>
                <w:spacing w:val="-14"/>
                <w:sz w:val="28"/>
              </w:rPr>
              <w:t>—机械图样的表示方法、零件图和装配图</w:t>
            </w:r>
            <w:r>
              <w:rPr>
                <w:spacing w:val="-5"/>
                <w:sz w:val="28"/>
              </w:rPr>
              <w:t>的识读方法、制图标准等知识</w:t>
            </w:r>
          </w:p>
          <w:p>
            <w:pPr>
              <w:pStyle w:val="11"/>
              <w:spacing w:line="244" w:lineRule="auto"/>
              <w:ind w:left="390" w:right="96" w:hanging="284"/>
              <w:jc w:val="left"/>
              <w:rPr>
                <w:sz w:val="28"/>
              </w:rPr>
            </w:pPr>
            <w:r>
              <w:rPr>
                <w:spacing w:val="-14"/>
                <w:sz w:val="28"/>
              </w:rPr>
              <w:t>—尺寸公差、形位公差、尺寸链的计算等知识</w:t>
            </w:r>
          </w:p>
          <w:p>
            <w:pPr>
              <w:pStyle w:val="11"/>
              <w:spacing w:line="354" w:lineRule="exact"/>
              <w:ind w:left="107"/>
              <w:jc w:val="left"/>
              <w:rPr>
                <w:sz w:val="28"/>
              </w:rPr>
            </w:pPr>
            <w:r>
              <w:rPr>
                <w:sz w:val="28"/>
              </w:rPr>
              <w:t>—通用量具的结构、应用及测量方法</w:t>
            </w:r>
          </w:p>
          <w:p>
            <w:pPr>
              <w:pStyle w:val="11"/>
              <w:spacing w:before="4"/>
              <w:ind w:left="107"/>
              <w:jc w:val="left"/>
              <w:rPr>
                <w:sz w:val="28"/>
              </w:rPr>
            </w:pPr>
            <w:r>
              <w:rPr>
                <w:sz w:val="28"/>
              </w:rPr>
              <w:t>—安全用电常识</w:t>
            </w:r>
          </w:p>
        </w:tc>
        <w:tc>
          <w:tcPr>
            <w:tcW w:w="2155" w:type="dxa"/>
            <w:vMerge w:val="restart"/>
          </w:tcPr>
          <w:p>
            <w:pPr>
              <w:pStyle w:val="11"/>
              <w:jc w:val="left"/>
              <w:rPr>
                <w:rFonts w:ascii="Times New Roman"/>
                <w:sz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4" w:hRule="atLeast"/>
        </w:trPr>
        <w:tc>
          <w:tcPr>
            <w:tcW w:w="1366" w:type="dxa"/>
          </w:tcPr>
          <w:p>
            <w:pPr>
              <w:pStyle w:val="11"/>
              <w:jc w:val="left"/>
              <w:rPr>
                <w:sz w:val="28"/>
              </w:rPr>
            </w:pPr>
          </w:p>
          <w:p>
            <w:pPr>
              <w:pStyle w:val="11"/>
              <w:jc w:val="left"/>
              <w:rPr>
                <w:sz w:val="28"/>
              </w:rPr>
            </w:pPr>
          </w:p>
          <w:p>
            <w:pPr>
              <w:pStyle w:val="11"/>
              <w:jc w:val="left"/>
              <w:rPr>
                <w:sz w:val="28"/>
              </w:rPr>
            </w:pPr>
          </w:p>
          <w:p>
            <w:pPr>
              <w:pStyle w:val="11"/>
              <w:jc w:val="left"/>
              <w:rPr>
                <w:sz w:val="20"/>
              </w:rPr>
            </w:pPr>
          </w:p>
          <w:p>
            <w:pPr>
              <w:pStyle w:val="11"/>
              <w:ind w:left="103" w:right="93"/>
              <w:rPr>
                <w:sz w:val="28"/>
              </w:rPr>
            </w:pPr>
            <w:r>
              <w:rPr>
                <w:sz w:val="28"/>
              </w:rPr>
              <w:t>工作能力</w:t>
            </w:r>
          </w:p>
        </w:tc>
        <w:tc>
          <w:tcPr>
            <w:tcW w:w="5117" w:type="dxa"/>
          </w:tcPr>
          <w:p>
            <w:pPr>
              <w:pStyle w:val="11"/>
              <w:spacing w:before="3" w:line="242" w:lineRule="auto"/>
              <w:ind w:left="390" w:right="96" w:hanging="284"/>
              <w:jc w:val="both"/>
              <w:rPr>
                <w:sz w:val="28"/>
              </w:rPr>
            </w:pPr>
            <w:r>
              <w:rPr>
                <w:sz w:val="28"/>
              </w:rPr>
              <w:t>—能熟练使用手工工具对零件平面及角度面配合进行加工，并达到平面度公差 0.015mm，尺寸公差IT7，角度误差</w:t>
            </w:r>
          </w:p>
          <w:p>
            <w:pPr>
              <w:pStyle w:val="11"/>
              <w:spacing w:line="244" w:lineRule="auto"/>
              <w:ind w:left="390" w:right="96"/>
              <w:jc w:val="both"/>
              <w:rPr>
                <w:sz w:val="28"/>
              </w:rPr>
            </w:pPr>
            <w:r>
              <w:rPr>
                <w:sz w:val="28"/>
              </w:rPr>
              <w:t>±2′，表面粗糙度 Ra3.2μm 及以上等</w:t>
            </w:r>
          </w:p>
          <w:p>
            <w:pPr>
              <w:pStyle w:val="11"/>
              <w:spacing w:line="242" w:lineRule="auto"/>
              <w:ind w:left="390" w:right="96" w:hanging="284"/>
              <w:jc w:val="both"/>
              <w:rPr>
                <w:sz w:val="28"/>
              </w:rPr>
            </w:pPr>
            <w:r>
              <w:rPr>
                <w:spacing w:val="-14"/>
                <w:sz w:val="28"/>
              </w:rPr>
              <w:t>—能对孔进行高精度加工，并达到尺寸公</w:t>
            </w:r>
            <w:r>
              <w:rPr>
                <w:spacing w:val="69"/>
                <w:sz w:val="28"/>
              </w:rPr>
              <w:t>差</w:t>
            </w:r>
            <w:r>
              <w:rPr>
                <w:sz w:val="28"/>
              </w:rPr>
              <w:t>IT7</w:t>
            </w:r>
            <w:r>
              <w:rPr>
                <w:spacing w:val="9"/>
                <w:sz w:val="28"/>
              </w:rPr>
              <w:t>，表面粗糙度</w:t>
            </w:r>
            <w:r>
              <w:rPr>
                <w:sz w:val="28"/>
              </w:rPr>
              <w:t>Ra0.8μm</w:t>
            </w:r>
            <w:r>
              <w:rPr>
                <w:spacing w:val="-2"/>
                <w:sz w:val="28"/>
              </w:rPr>
              <w:t xml:space="preserve"> 等</w:t>
            </w:r>
          </w:p>
          <w:p>
            <w:pPr>
              <w:pStyle w:val="11"/>
              <w:ind w:left="107"/>
              <w:jc w:val="left"/>
              <w:rPr>
                <w:sz w:val="28"/>
              </w:rPr>
            </w:pPr>
            <w:r>
              <w:rPr>
                <w:sz w:val="28"/>
              </w:rPr>
              <w:t>—能进行手动机构的组装与调试</w:t>
            </w:r>
          </w:p>
        </w:tc>
        <w:tc>
          <w:tcPr>
            <w:tcW w:w="21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6" w:hRule="atLeast"/>
        </w:trPr>
        <w:tc>
          <w:tcPr>
            <w:tcW w:w="1366" w:type="dxa"/>
          </w:tcPr>
          <w:p>
            <w:pPr>
              <w:pStyle w:val="11"/>
              <w:spacing w:before="10"/>
              <w:jc w:val="left"/>
              <w:rPr>
                <w:sz w:val="19"/>
              </w:rPr>
            </w:pPr>
          </w:p>
          <w:p>
            <w:pPr>
              <w:pStyle w:val="11"/>
              <w:ind w:left="8"/>
              <w:rPr>
                <w:b/>
                <w:sz w:val="28"/>
              </w:rPr>
            </w:pPr>
            <w:r>
              <w:rPr>
                <w:b/>
                <w:w w:val="99"/>
                <w:sz w:val="28"/>
              </w:rPr>
              <w:t>3</w:t>
            </w:r>
          </w:p>
        </w:tc>
        <w:tc>
          <w:tcPr>
            <w:tcW w:w="5117" w:type="dxa"/>
          </w:tcPr>
          <w:p>
            <w:pPr>
              <w:pStyle w:val="11"/>
              <w:spacing w:before="10"/>
              <w:jc w:val="left"/>
              <w:rPr>
                <w:sz w:val="19"/>
              </w:rPr>
            </w:pPr>
          </w:p>
          <w:p>
            <w:pPr>
              <w:pStyle w:val="11"/>
              <w:ind w:left="107"/>
              <w:jc w:val="left"/>
              <w:rPr>
                <w:b/>
                <w:sz w:val="28"/>
              </w:rPr>
            </w:pPr>
            <w:r>
              <w:rPr>
                <w:b/>
                <w:sz w:val="28"/>
              </w:rPr>
              <w:t>机械结构装配、调整与测量能力</w:t>
            </w:r>
          </w:p>
        </w:tc>
        <w:tc>
          <w:tcPr>
            <w:tcW w:w="2155" w:type="dxa"/>
            <w:vMerge w:val="restart"/>
          </w:tcPr>
          <w:p>
            <w:pPr>
              <w:pStyle w:val="11"/>
              <w:jc w:val="left"/>
              <w:rPr>
                <w:sz w:val="28"/>
              </w:rPr>
            </w:pPr>
          </w:p>
          <w:p>
            <w:pPr>
              <w:pStyle w:val="11"/>
              <w:jc w:val="left"/>
              <w:rPr>
                <w:sz w:val="28"/>
              </w:rPr>
            </w:pPr>
          </w:p>
          <w:p>
            <w:pPr>
              <w:pStyle w:val="11"/>
              <w:jc w:val="left"/>
              <w:rPr>
                <w:sz w:val="28"/>
              </w:rPr>
            </w:pPr>
          </w:p>
          <w:p>
            <w:pPr>
              <w:pStyle w:val="11"/>
              <w:jc w:val="left"/>
              <w:rPr>
                <w:sz w:val="28"/>
              </w:rPr>
            </w:pPr>
          </w:p>
          <w:p>
            <w:pPr>
              <w:pStyle w:val="11"/>
              <w:jc w:val="left"/>
              <w:rPr>
                <w:sz w:val="28"/>
              </w:rPr>
            </w:pPr>
          </w:p>
          <w:p>
            <w:pPr>
              <w:pStyle w:val="11"/>
              <w:jc w:val="left"/>
              <w:rPr>
                <w:sz w:val="28"/>
              </w:rPr>
            </w:pPr>
          </w:p>
          <w:p>
            <w:pPr>
              <w:pStyle w:val="11"/>
              <w:spacing w:before="227"/>
              <w:ind w:left="87" w:right="79"/>
              <w:rPr>
                <w:b/>
                <w:sz w:val="28"/>
              </w:rPr>
            </w:pPr>
            <w:r>
              <w:rPr>
                <w:b/>
                <w:sz w:val="28"/>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9" w:hRule="atLeast"/>
        </w:trPr>
        <w:tc>
          <w:tcPr>
            <w:tcW w:w="1366" w:type="dxa"/>
          </w:tcPr>
          <w:p>
            <w:pPr>
              <w:pStyle w:val="11"/>
              <w:jc w:val="left"/>
              <w:rPr>
                <w:sz w:val="28"/>
              </w:rPr>
            </w:pPr>
          </w:p>
          <w:p>
            <w:pPr>
              <w:pStyle w:val="11"/>
              <w:jc w:val="left"/>
              <w:rPr>
                <w:sz w:val="28"/>
              </w:rPr>
            </w:pPr>
          </w:p>
          <w:p>
            <w:pPr>
              <w:pStyle w:val="11"/>
              <w:spacing w:before="251"/>
              <w:ind w:left="103" w:right="93"/>
              <w:rPr>
                <w:sz w:val="28"/>
              </w:rPr>
            </w:pPr>
            <w:r>
              <w:rPr>
                <w:sz w:val="28"/>
              </w:rPr>
              <w:t>基本知识</w:t>
            </w:r>
          </w:p>
        </w:tc>
        <w:tc>
          <w:tcPr>
            <w:tcW w:w="5117" w:type="dxa"/>
          </w:tcPr>
          <w:p>
            <w:pPr>
              <w:pStyle w:val="11"/>
              <w:spacing w:before="1" w:line="242" w:lineRule="auto"/>
              <w:ind w:left="390" w:right="96" w:hanging="284"/>
              <w:jc w:val="left"/>
              <w:rPr>
                <w:sz w:val="28"/>
              </w:rPr>
            </w:pPr>
            <w:r>
              <w:rPr>
                <w:spacing w:val="-14"/>
                <w:sz w:val="28"/>
              </w:rPr>
              <w:t>—机械图样的表示方法、零件图和装配图</w:t>
            </w:r>
            <w:r>
              <w:rPr>
                <w:spacing w:val="-5"/>
                <w:sz w:val="28"/>
              </w:rPr>
              <w:t>的识读方法、制图标准等知识</w:t>
            </w:r>
          </w:p>
          <w:p>
            <w:pPr>
              <w:pStyle w:val="11"/>
              <w:spacing w:before="3"/>
              <w:ind w:left="107"/>
              <w:jc w:val="left"/>
              <w:rPr>
                <w:sz w:val="28"/>
              </w:rPr>
            </w:pPr>
            <w:r>
              <w:rPr>
                <w:spacing w:val="-14"/>
                <w:sz w:val="28"/>
              </w:rPr>
              <w:t>—机械的工作原理、传动方式、装配方法</w:t>
            </w:r>
          </w:p>
          <w:p>
            <w:pPr>
              <w:pStyle w:val="11"/>
              <w:spacing w:before="4"/>
              <w:ind w:left="107"/>
              <w:jc w:val="left"/>
              <w:rPr>
                <w:sz w:val="28"/>
              </w:rPr>
            </w:pPr>
            <w:r>
              <w:rPr>
                <w:sz w:val="28"/>
              </w:rPr>
              <w:t>—量具、量仪应用及测量方法</w:t>
            </w:r>
          </w:p>
          <w:p>
            <w:pPr>
              <w:pStyle w:val="11"/>
              <w:spacing w:before="3"/>
              <w:ind w:left="107"/>
              <w:jc w:val="left"/>
              <w:rPr>
                <w:sz w:val="28"/>
              </w:rPr>
            </w:pPr>
            <w:r>
              <w:rPr>
                <w:sz w:val="28"/>
              </w:rPr>
              <w:t>—装配钳工工艺知识</w:t>
            </w:r>
          </w:p>
          <w:p>
            <w:pPr>
              <w:pStyle w:val="11"/>
              <w:spacing w:before="4"/>
              <w:ind w:left="107"/>
              <w:jc w:val="left"/>
              <w:rPr>
                <w:sz w:val="28"/>
              </w:rPr>
            </w:pPr>
            <w:r>
              <w:rPr>
                <w:sz w:val="28"/>
              </w:rPr>
              <w:t>—装配工艺知识及装配工艺规程</w:t>
            </w:r>
          </w:p>
        </w:tc>
        <w:tc>
          <w:tcPr>
            <w:tcW w:w="21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5" w:hRule="atLeast"/>
        </w:trPr>
        <w:tc>
          <w:tcPr>
            <w:tcW w:w="1366" w:type="dxa"/>
          </w:tcPr>
          <w:p>
            <w:pPr>
              <w:pStyle w:val="11"/>
              <w:jc w:val="left"/>
              <w:rPr>
                <w:sz w:val="28"/>
              </w:rPr>
            </w:pPr>
          </w:p>
          <w:p>
            <w:pPr>
              <w:pStyle w:val="11"/>
              <w:spacing w:before="4"/>
              <w:jc w:val="left"/>
              <w:rPr>
                <w:sz w:val="33"/>
              </w:rPr>
            </w:pPr>
          </w:p>
          <w:p>
            <w:pPr>
              <w:pStyle w:val="11"/>
              <w:spacing w:before="1"/>
              <w:ind w:left="103" w:right="93"/>
              <w:rPr>
                <w:sz w:val="28"/>
              </w:rPr>
            </w:pPr>
            <w:r>
              <w:rPr>
                <w:sz w:val="28"/>
              </w:rPr>
              <w:t>工作能力</w:t>
            </w:r>
          </w:p>
        </w:tc>
        <w:tc>
          <w:tcPr>
            <w:tcW w:w="5117" w:type="dxa"/>
          </w:tcPr>
          <w:p>
            <w:pPr>
              <w:pStyle w:val="11"/>
              <w:spacing w:before="1"/>
              <w:ind w:left="107"/>
              <w:jc w:val="left"/>
              <w:rPr>
                <w:sz w:val="28"/>
              </w:rPr>
            </w:pPr>
            <w:r>
              <w:rPr>
                <w:sz w:val="28"/>
              </w:rPr>
              <w:t>—能使用通用量具进行精密尺寸的测量</w:t>
            </w:r>
          </w:p>
          <w:p>
            <w:pPr>
              <w:pStyle w:val="11"/>
              <w:spacing w:before="4"/>
              <w:ind w:left="107"/>
              <w:jc w:val="left"/>
              <w:rPr>
                <w:sz w:val="28"/>
              </w:rPr>
            </w:pPr>
            <w:r>
              <w:rPr>
                <w:sz w:val="28"/>
              </w:rPr>
              <w:t>—能使用光学仪器对设备进行测量</w:t>
            </w:r>
          </w:p>
          <w:p>
            <w:pPr>
              <w:pStyle w:val="11"/>
              <w:spacing w:before="6" w:line="242" w:lineRule="auto"/>
              <w:ind w:left="390" w:right="96" w:hanging="284"/>
              <w:jc w:val="left"/>
              <w:rPr>
                <w:sz w:val="28"/>
              </w:rPr>
            </w:pPr>
            <w:r>
              <w:rPr>
                <w:sz w:val="28"/>
              </w:rPr>
              <w:t>—能根据精度检验结果对设备进行分析和调整</w:t>
            </w:r>
          </w:p>
          <w:p>
            <w:pPr>
              <w:pStyle w:val="11"/>
              <w:ind w:left="107"/>
              <w:jc w:val="left"/>
              <w:rPr>
                <w:sz w:val="28"/>
              </w:rPr>
            </w:pPr>
            <w:r>
              <w:rPr>
                <w:sz w:val="28"/>
              </w:rPr>
              <w:t>—能对设备进行运行试验和检查</w:t>
            </w:r>
          </w:p>
        </w:tc>
        <w:tc>
          <w:tcPr>
            <w:tcW w:w="2155"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8" w:hRule="atLeast"/>
        </w:trPr>
        <w:tc>
          <w:tcPr>
            <w:tcW w:w="1366" w:type="dxa"/>
          </w:tcPr>
          <w:p>
            <w:pPr>
              <w:pStyle w:val="11"/>
              <w:spacing w:before="3"/>
              <w:jc w:val="left"/>
              <w:rPr>
                <w:sz w:val="20"/>
              </w:rPr>
            </w:pPr>
          </w:p>
          <w:p>
            <w:pPr>
              <w:pStyle w:val="11"/>
              <w:ind w:left="100" w:right="93"/>
              <w:rPr>
                <w:b/>
                <w:sz w:val="28"/>
              </w:rPr>
            </w:pPr>
            <w:r>
              <w:rPr>
                <w:b/>
                <w:sz w:val="28"/>
              </w:rPr>
              <w:t>合计</w:t>
            </w:r>
          </w:p>
        </w:tc>
        <w:tc>
          <w:tcPr>
            <w:tcW w:w="5117" w:type="dxa"/>
          </w:tcPr>
          <w:p>
            <w:pPr>
              <w:pStyle w:val="11"/>
              <w:jc w:val="left"/>
              <w:rPr>
                <w:rFonts w:ascii="Times New Roman"/>
                <w:sz w:val="28"/>
              </w:rPr>
            </w:pPr>
          </w:p>
        </w:tc>
        <w:tc>
          <w:tcPr>
            <w:tcW w:w="2155" w:type="dxa"/>
          </w:tcPr>
          <w:p>
            <w:pPr>
              <w:pStyle w:val="11"/>
              <w:spacing w:before="3"/>
              <w:jc w:val="left"/>
              <w:rPr>
                <w:sz w:val="20"/>
              </w:rPr>
            </w:pPr>
          </w:p>
          <w:p>
            <w:pPr>
              <w:pStyle w:val="11"/>
              <w:ind w:left="87" w:right="77"/>
              <w:rPr>
                <w:b/>
                <w:sz w:val="28"/>
              </w:rPr>
            </w:pPr>
            <w:r>
              <w:rPr>
                <w:b/>
                <w:sz w:val="28"/>
              </w:rPr>
              <w:t>100</w:t>
            </w:r>
          </w:p>
        </w:tc>
      </w:tr>
    </w:tbl>
    <w:p>
      <w:pPr>
        <w:pStyle w:val="3"/>
        <w:spacing w:before="5"/>
        <w:ind w:left="0"/>
        <w:rPr>
          <w:sz w:val="28"/>
        </w:rPr>
      </w:pPr>
    </w:p>
    <w:p>
      <w:pPr>
        <w:pStyle w:val="3"/>
        <w:spacing w:before="54"/>
        <w:ind w:left="780"/>
        <w:rPr>
          <w:rFonts w:hint="eastAsia" w:ascii="黑体" w:eastAsia="黑体"/>
        </w:rPr>
      </w:pPr>
      <w:bookmarkStart w:id="6" w:name="二、试题及评分标准"/>
      <w:bookmarkEnd w:id="6"/>
      <w:bookmarkStart w:id="7" w:name="_bookmark3"/>
      <w:bookmarkEnd w:id="7"/>
      <w:r>
        <w:rPr>
          <w:rFonts w:hint="eastAsia" w:ascii="黑体" w:eastAsia="黑体"/>
        </w:rPr>
        <w:t>二、试题及评分标准</w:t>
      </w:r>
    </w:p>
    <w:p>
      <w:pPr>
        <w:pStyle w:val="2"/>
        <w:spacing w:before="5"/>
        <w:ind w:left="780"/>
      </w:pPr>
      <w:bookmarkStart w:id="8" w:name="_bookmark4"/>
      <w:bookmarkEnd w:id="8"/>
      <w:bookmarkStart w:id="9" w:name="（一）操作比赛内容及试题"/>
      <w:bookmarkEnd w:id="9"/>
      <w:r>
        <w:t>（一）操作比赛内容及试题</w:t>
      </w:r>
    </w:p>
    <w:p>
      <w:pPr>
        <w:pStyle w:val="10"/>
        <w:numPr>
          <w:ilvl w:val="0"/>
          <w:numId w:val="2"/>
        </w:numPr>
        <w:tabs>
          <w:tab w:val="left" w:pos="1103"/>
        </w:tabs>
        <w:spacing w:before="111" w:after="0" w:line="240" w:lineRule="auto"/>
        <w:ind w:left="1102" w:right="0" w:hanging="323"/>
        <w:jc w:val="left"/>
        <w:rPr>
          <w:sz w:val="32"/>
        </w:rPr>
      </w:pPr>
      <w:r>
        <w:rPr>
          <w:sz w:val="32"/>
        </w:rPr>
        <w:t>试题产生</w:t>
      </w:r>
    </w:p>
    <w:p>
      <w:pPr>
        <w:spacing w:after="0" w:line="240" w:lineRule="auto"/>
        <w:jc w:val="left"/>
        <w:rPr>
          <w:sz w:val="32"/>
        </w:rPr>
        <w:sectPr>
          <w:pgSz w:w="11910" w:h="16840"/>
          <w:pgMar w:top="1420" w:right="1180" w:bottom="1220" w:left="1300" w:header="0" w:footer="1028" w:gutter="0"/>
          <w:cols w:space="720" w:num="1"/>
        </w:sectPr>
      </w:pPr>
    </w:p>
    <w:p>
      <w:pPr>
        <w:pStyle w:val="3"/>
        <w:spacing w:before="30" w:line="364" w:lineRule="auto"/>
        <w:ind w:right="257" w:firstLine="640"/>
        <w:jc w:val="both"/>
      </w:pPr>
      <w:r>
        <w:t>命题流程按照</w:t>
      </w:r>
      <w:r>
        <w:rPr>
          <w:rFonts w:hint="eastAsia"/>
          <w:lang w:eastAsia="zh-CN"/>
        </w:rPr>
        <w:t>济源示范区</w:t>
      </w:r>
      <w:r>
        <w:t>第一届职业技能大赛组委会要求的命题方式进行。赛前由技术工作组结合承办地器材准备情况命制样题并公布。</w:t>
      </w:r>
    </w:p>
    <w:p>
      <w:pPr>
        <w:pStyle w:val="3"/>
        <w:spacing w:before="2" w:line="364" w:lineRule="auto"/>
        <w:ind w:right="257" w:firstLine="640"/>
        <w:jc w:val="both"/>
      </w:pPr>
      <w:r>
        <w:rPr>
          <w:spacing w:val="-8"/>
          <w:w w:val="95"/>
        </w:rPr>
        <w:t>本赛项参照《国家职业技能标准》钳工三级</w:t>
      </w:r>
      <w:r>
        <w:rPr>
          <w:w w:val="95"/>
        </w:rPr>
        <w:t>/</w:t>
      </w:r>
      <w:r>
        <w:rPr>
          <w:spacing w:val="-6"/>
          <w:w w:val="95"/>
        </w:rPr>
        <w:t xml:space="preserve">高级工内容，含 </w:t>
      </w:r>
      <w:r>
        <w:t>应具备的技能要求和相关知识要求为标准，结合生产实际，适当</w:t>
      </w:r>
      <w:r>
        <w:rPr>
          <w:spacing w:val="-7"/>
        </w:rPr>
        <w:t>增加新知识、新技术</w:t>
      </w:r>
      <w:r>
        <w:t>（设备</w:t>
      </w:r>
      <w:r>
        <w:rPr>
          <w:spacing w:val="-159"/>
        </w:rPr>
        <w:t>）</w:t>
      </w:r>
      <w:r>
        <w:rPr>
          <w:spacing w:val="-7"/>
        </w:rPr>
        <w:t>、新技能及职业道德等相关内容，关注操作细节，突出操作规范，依据安全规程进行竞赛。</w:t>
      </w:r>
    </w:p>
    <w:p>
      <w:pPr>
        <w:pStyle w:val="3"/>
        <w:spacing w:before="3" w:line="364" w:lineRule="auto"/>
        <w:ind w:right="257" w:firstLine="640"/>
        <w:jc w:val="both"/>
      </w:pPr>
      <w:r>
        <w:t>通过竞赛，展示选手的职业素养，专业基础理论知识，手工加工能力，机械设备装配调试、检测等能力，从中选拔出职业素养高、理论知识强、专业操作能力精的选手。</w:t>
      </w:r>
    </w:p>
    <w:p>
      <w:pPr>
        <w:pStyle w:val="3"/>
        <w:spacing w:before="3" w:line="364" w:lineRule="auto"/>
        <w:ind w:right="257" w:firstLine="640"/>
      </w:pPr>
      <w:r>
        <w:rPr>
          <w:spacing w:val="-7"/>
          <w:w w:val="99"/>
        </w:rPr>
        <w:t>公开试题包括：实操竞赛样题</w:t>
      </w:r>
      <w:r>
        <w:rPr>
          <w:w w:val="99"/>
        </w:rPr>
        <w:t>（样题赛前适时公布</w:t>
      </w:r>
      <w:r>
        <w:rPr>
          <w:spacing w:val="-161"/>
          <w:w w:val="99"/>
        </w:rPr>
        <w:t>）</w:t>
      </w:r>
      <w:r>
        <w:rPr>
          <w:spacing w:val="-8"/>
          <w:w w:val="99"/>
        </w:rPr>
        <w:t>，评分标</w:t>
      </w:r>
      <w:r>
        <w:rPr>
          <w:spacing w:val="-8"/>
        </w:rPr>
        <w:t>准在赛前准备会上公布。</w:t>
      </w:r>
    </w:p>
    <w:p>
      <w:pPr>
        <w:pStyle w:val="3"/>
        <w:spacing w:before="1" w:line="364" w:lineRule="auto"/>
        <w:ind w:right="260" w:firstLine="640"/>
      </w:pPr>
      <w:r>
        <w:t>不公开内容包括：到竞赛时现场由裁判长及专家组组长共同</w:t>
      </w:r>
      <w:r>
        <w:rPr>
          <w:spacing w:val="-54"/>
          <w:w w:val="99"/>
        </w:rPr>
        <w:t>商议，</w:t>
      </w:r>
      <w:r>
        <w:rPr>
          <w:w w:val="99"/>
        </w:rPr>
        <w:t>（</w:t>
      </w:r>
      <w:r>
        <w:rPr>
          <w:spacing w:val="1"/>
          <w:w w:val="99"/>
        </w:rPr>
        <w:t>样题</w:t>
      </w:r>
      <w:r>
        <w:rPr>
          <w:w w:val="99"/>
        </w:rPr>
        <w:t>）形位公差尺寸调整不大于</w:t>
      </w:r>
      <w:r>
        <w:rPr>
          <w:spacing w:val="-79"/>
        </w:rPr>
        <w:t xml:space="preserve"> </w:t>
      </w:r>
      <w:r>
        <w:rPr>
          <w:spacing w:val="1"/>
          <w:w w:val="99"/>
        </w:rPr>
        <w:t>2</w:t>
      </w:r>
      <w:r>
        <w:rPr>
          <w:spacing w:val="-2"/>
          <w:w w:val="99"/>
        </w:rPr>
        <w:t>0</w:t>
      </w:r>
      <w:r>
        <w:rPr>
          <w:w w:val="99"/>
        </w:rPr>
        <w:t>％。</w:t>
      </w:r>
    </w:p>
    <w:p>
      <w:pPr>
        <w:pStyle w:val="10"/>
        <w:numPr>
          <w:ilvl w:val="0"/>
          <w:numId w:val="2"/>
        </w:numPr>
        <w:tabs>
          <w:tab w:val="left" w:pos="1103"/>
        </w:tabs>
        <w:spacing w:before="2" w:after="0" w:line="364" w:lineRule="auto"/>
        <w:ind w:left="140" w:right="260" w:firstLine="640"/>
        <w:jc w:val="left"/>
        <w:rPr>
          <w:sz w:val="32"/>
        </w:rPr>
      </w:pPr>
      <w:r>
        <w:rPr>
          <w:sz w:val="32"/>
        </w:rPr>
        <w:t>操作比赛包含以下两个模块：分别为赛件加工和赛件装配与调试，选手分别于规定时间内完成竞赛任务。</w:t>
      </w:r>
    </w:p>
    <w:p>
      <w:pPr>
        <w:pStyle w:val="3"/>
        <w:spacing w:before="2" w:line="364" w:lineRule="auto"/>
        <w:ind w:left="780" w:right="5765"/>
      </w:pPr>
      <w:r>
        <w:t>模块一——赛件加工模块二——赛件装配</w:t>
      </w:r>
    </w:p>
    <w:p>
      <w:pPr>
        <w:pStyle w:val="3"/>
        <w:spacing w:before="11"/>
        <w:ind w:left="0"/>
        <w:rPr>
          <w:sz w:val="44"/>
        </w:rPr>
      </w:pPr>
    </w:p>
    <w:p>
      <w:pPr>
        <w:pStyle w:val="2"/>
        <w:spacing w:before="0"/>
        <w:ind w:left="780"/>
      </w:pPr>
      <w:bookmarkStart w:id="10" w:name="（二）比赛时间及试题具体内容"/>
      <w:bookmarkEnd w:id="10"/>
      <w:bookmarkStart w:id="11" w:name="_bookmark5"/>
      <w:bookmarkEnd w:id="11"/>
      <w:r>
        <w:t>（二）比赛时间及试题具体内容</w:t>
      </w:r>
    </w:p>
    <w:p>
      <w:pPr>
        <w:pStyle w:val="10"/>
        <w:numPr>
          <w:ilvl w:val="0"/>
          <w:numId w:val="3"/>
        </w:numPr>
        <w:tabs>
          <w:tab w:val="left" w:pos="1260"/>
        </w:tabs>
        <w:spacing w:before="5" w:after="0" w:line="240" w:lineRule="auto"/>
        <w:ind w:left="1259" w:right="0" w:hanging="480"/>
        <w:jc w:val="left"/>
        <w:rPr>
          <w:sz w:val="32"/>
        </w:rPr>
      </w:pPr>
      <w:r>
        <w:rPr>
          <w:sz w:val="32"/>
        </w:rPr>
        <w:t>比赛时间安排</w:t>
      </w:r>
    </w:p>
    <w:p>
      <w:pPr>
        <w:pStyle w:val="3"/>
        <w:spacing w:before="111" w:line="364" w:lineRule="auto"/>
        <w:ind w:right="257" w:firstLine="640"/>
      </w:pPr>
      <w:r>
        <w:t>装配钳工项目比赛总时间为：3</w:t>
      </w:r>
      <w:r>
        <w:rPr>
          <w:rFonts w:hint="eastAsia"/>
          <w:lang w:val="en-US" w:eastAsia="zh-CN"/>
        </w:rPr>
        <w:t>6</w:t>
      </w:r>
      <w:r>
        <w:t>0</w:t>
      </w:r>
      <w:r>
        <w:rPr>
          <w:spacing w:val="-99"/>
        </w:rPr>
        <w:t xml:space="preserve"> </w:t>
      </w:r>
      <w:r>
        <w:t>min</w:t>
      </w:r>
      <w:r>
        <w:rPr>
          <w:spacing w:val="-1"/>
        </w:rPr>
        <w:t>，其中：赛件加工时间</w:t>
      </w:r>
      <w:r>
        <w:rPr>
          <w:spacing w:val="-4"/>
        </w:rPr>
        <w:t>为：</w:t>
      </w:r>
      <w:r>
        <w:rPr>
          <w:rFonts w:hint="eastAsia"/>
          <w:spacing w:val="-6"/>
          <w:lang w:val="en-US" w:eastAsia="zh-CN"/>
        </w:rPr>
        <w:t>33</w:t>
      </w:r>
      <w:r>
        <w:rPr>
          <w:spacing w:val="-6"/>
        </w:rPr>
        <w:t>0min</w:t>
      </w:r>
      <w:r>
        <w:rPr>
          <w:spacing w:val="-3"/>
        </w:rPr>
        <w:t>，赛件装配与调试时间为：</w:t>
      </w:r>
      <w:r>
        <w:rPr>
          <w:spacing w:val="-5"/>
        </w:rPr>
        <w:t>30min。选手须在规定时间</w:t>
      </w:r>
    </w:p>
    <w:p>
      <w:pPr>
        <w:spacing w:after="0" w:line="364" w:lineRule="auto"/>
        <w:sectPr>
          <w:pgSz w:w="11910" w:h="16840"/>
          <w:pgMar w:top="1500" w:right="1180" w:bottom="1220" w:left="1300" w:header="0" w:footer="1028" w:gutter="0"/>
          <w:cols w:space="720" w:num="1"/>
        </w:sectPr>
      </w:pPr>
    </w:p>
    <w:p>
      <w:pPr>
        <w:pStyle w:val="3"/>
        <w:spacing w:before="30"/>
      </w:pPr>
      <w:r>
        <w:t>完成竞赛项目，提前完成不加分。</w:t>
      </w:r>
    </w:p>
    <w:p>
      <w:pPr>
        <w:pStyle w:val="3"/>
        <w:spacing w:before="214" w:line="364" w:lineRule="auto"/>
        <w:ind w:right="257" w:firstLine="640"/>
      </w:pPr>
      <w:r>
        <w:t>两项目的时间不独立计算，竞赛不延时，选手在规定时间内未完成竞赛项目的，在竞赛时间到，停止竞赛操作。</w:t>
      </w:r>
    </w:p>
    <w:p>
      <w:pPr>
        <w:pStyle w:val="3"/>
        <w:spacing w:before="1"/>
        <w:ind w:left="0"/>
        <w:rPr>
          <w:sz w:val="24"/>
        </w:rPr>
      </w:pPr>
    </w:p>
    <w:tbl>
      <w:tblPr>
        <w:tblStyle w:val="7"/>
        <w:tblW w:w="0" w:type="auto"/>
        <w:tblInd w:w="15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3954"/>
        <w:gridCol w:w="2023"/>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5" w:hRule="atLeast"/>
        </w:trPr>
        <w:tc>
          <w:tcPr>
            <w:tcW w:w="1626" w:type="dxa"/>
          </w:tcPr>
          <w:p>
            <w:pPr>
              <w:pStyle w:val="11"/>
              <w:spacing w:before="209"/>
              <w:ind w:left="307" w:right="304"/>
              <w:rPr>
                <w:rFonts w:hint="eastAsia" w:ascii="宋体" w:eastAsia="宋体"/>
                <w:b/>
                <w:sz w:val="24"/>
              </w:rPr>
            </w:pPr>
            <w:r>
              <w:rPr>
                <w:rFonts w:hint="eastAsia" w:ascii="宋体" w:eastAsia="宋体"/>
                <w:b/>
                <w:sz w:val="24"/>
              </w:rPr>
              <w:t>模块编号</w:t>
            </w:r>
          </w:p>
        </w:tc>
        <w:tc>
          <w:tcPr>
            <w:tcW w:w="3954" w:type="dxa"/>
          </w:tcPr>
          <w:p>
            <w:pPr>
              <w:pStyle w:val="11"/>
              <w:spacing w:before="209"/>
              <w:ind w:left="1389" w:right="1388"/>
              <w:rPr>
                <w:rFonts w:hint="eastAsia" w:ascii="宋体" w:eastAsia="宋体"/>
                <w:b/>
                <w:sz w:val="24"/>
              </w:rPr>
            </w:pPr>
            <w:r>
              <w:rPr>
                <w:rFonts w:hint="eastAsia" w:ascii="宋体" w:eastAsia="宋体"/>
                <w:b/>
                <w:sz w:val="24"/>
              </w:rPr>
              <w:t>模块名称</w:t>
            </w:r>
          </w:p>
        </w:tc>
        <w:tc>
          <w:tcPr>
            <w:tcW w:w="2023" w:type="dxa"/>
          </w:tcPr>
          <w:p>
            <w:pPr>
              <w:pStyle w:val="11"/>
              <w:spacing w:before="209"/>
              <w:ind w:left="524"/>
              <w:jc w:val="left"/>
              <w:rPr>
                <w:rFonts w:hint="eastAsia" w:ascii="宋体" w:eastAsia="宋体"/>
                <w:b/>
                <w:sz w:val="24"/>
              </w:rPr>
            </w:pPr>
            <w:r>
              <w:rPr>
                <w:rFonts w:hint="eastAsia" w:ascii="宋体" w:eastAsia="宋体"/>
                <w:b/>
                <w:sz w:val="24"/>
              </w:rPr>
              <w:t>比赛时间</w:t>
            </w:r>
          </w:p>
        </w:tc>
        <w:tc>
          <w:tcPr>
            <w:tcW w:w="1559" w:type="dxa"/>
          </w:tcPr>
          <w:p>
            <w:pPr>
              <w:pStyle w:val="11"/>
              <w:spacing w:before="209"/>
              <w:ind w:right="532"/>
              <w:jc w:val="right"/>
              <w:rPr>
                <w:rFonts w:hint="eastAsia" w:ascii="宋体" w:eastAsia="宋体"/>
                <w:b/>
                <w:sz w:val="24"/>
              </w:rPr>
            </w:pPr>
            <w:r>
              <w:rPr>
                <w:rFonts w:hint="eastAsia" w:ascii="宋体" w:eastAsia="宋体"/>
                <w:b/>
                <w:w w:val="95"/>
                <w:sz w:val="24"/>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trPr>
        <w:tc>
          <w:tcPr>
            <w:tcW w:w="1626" w:type="dxa"/>
          </w:tcPr>
          <w:p>
            <w:pPr>
              <w:pStyle w:val="11"/>
              <w:spacing w:before="173"/>
              <w:ind w:left="307" w:right="299"/>
              <w:rPr>
                <w:rFonts w:hint="eastAsia" w:ascii="宋体" w:eastAsia="宋体"/>
                <w:sz w:val="24"/>
              </w:rPr>
            </w:pPr>
            <w:r>
              <w:rPr>
                <w:rFonts w:hint="eastAsia" w:ascii="宋体" w:eastAsia="宋体"/>
                <w:sz w:val="24"/>
              </w:rPr>
              <w:t>模块一</w:t>
            </w:r>
          </w:p>
        </w:tc>
        <w:tc>
          <w:tcPr>
            <w:tcW w:w="3954" w:type="dxa"/>
          </w:tcPr>
          <w:p>
            <w:pPr>
              <w:pStyle w:val="11"/>
              <w:spacing w:before="148"/>
              <w:ind w:left="1396" w:right="1388"/>
              <w:rPr>
                <w:sz w:val="28"/>
              </w:rPr>
            </w:pPr>
            <w:r>
              <w:rPr>
                <w:sz w:val="28"/>
              </w:rPr>
              <w:t>赛件加工</w:t>
            </w:r>
          </w:p>
        </w:tc>
        <w:tc>
          <w:tcPr>
            <w:tcW w:w="2023" w:type="dxa"/>
          </w:tcPr>
          <w:p>
            <w:pPr>
              <w:pStyle w:val="11"/>
              <w:spacing w:before="148"/>
              <w:ind w:left="591"/>
              <w:jc w:val="left"/>
              <w:rPr>
                <w:sz w:val="28"/>
              </w:rPr>
            </w:pPr>
            <w:r>
              <w:rPr>
                <w:rFonts w:hint="eastAsia"/>
                <w:sz w:val="28"/>
                <w:lang w:val="en-US" w:eastAsia="zh-CN"/>
              </w:rPr>
              <w:t>330</w:t>
            </w:r>
            <w:r>
              <w:rPr>
                <w:sz w:val="28"/>
              </w:rPr>
              <w:t>min</w:t>
            </w:r>
          </w:p>
        </w:tc>
        <w:tc>
          <w:tcPr>
            <w:tcW w:w="1559" w:type="dxa"/>
          </w:tcPr>
          <w:p>
            <w:pPr>
              <w:pStyle w:val="11"/>
              <w:spacing w:before="173"/>
              <w:ind w:left="548" w:right="540"/>
              <w:rPr>
                <w:rFonts w:hint="default" w:ascii="宋体" w:eastAsia="仿宋"/>
                <w:sz w:val="24"/>
                <w:lang w:val="en-US" w:eastAsia="zh-CN"/>
              </w:rPr>
            </w:pPr>
            <w:r>
              <w:rPr>
                <w:rFonts w:hint="eastAsia" w:ascii="宋体"/>
                <w:sz w:val="24"/>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6" w:hRule="atLeast"/>
        </w:trPr>
        <w:tc>
          <w:tcPr>
            <w:tcW w:w="1626" w:type="dxa"/>
          </w:tcPr>
          <w:p>
            <w:pPr>
              <w:pStyle w:val="11"/>
              <w:spacing w:before="199"/>
              <w:ind w:left="307" w:right="299"/>
              <w:rPr>
                <w:rFonts w:hint="eastAsia" w:ascii="宋体" w:eastAsia="宋体"/>
                <w:sz w:val="24"/>
              </w:rPr>
            </w:pPr>
            <w:r>
              <w:rPr>
                <w:rFonts w:hint="eastAsia" w:ascii="宋体" w:eastAsia="宋体"/>
                <w:sz w:val="24"/>
              </w:rPr>
              <w:t>模块二</w:t>
            </w:r>
          </w:p>
        </w:tc>
        <w:tc>
          <w:tcPr>
            <w:tcW w:w="3954" w:type="dxa"/>
          </w:tcPr>
          <w:p>
            <w:pPr>
              <w:pStyle w:val="11"/>
              <w:spacing w:before="176"/>
              <w:ind w:left="1396" w:right="1388"/>
              <w:rPr>
                <w:sz w:val="28"/>
              </w:rPr>
            </w:pPr>
            <w:r>
              <w:rPr>
                <w:sz w:val="28"/>
              </w:rPr>
              <w:t>赛件装配</w:t>
            </w:r>
          </w:p>
        </w:tc>
        <w:tc>
          <w:tcPr>
            <w:tcW w:w="2023" w:type="dxa"/>
          </w:tcPr>
          <w:p>
            <w:pPr>
              <w:pStyle w:val="11"/>
              <w:spacing w:before="176"/>
              <w:ind w:left="661"/>
              <w:jc w:val="left"/>
              <w:rPr>
                <w:sz w:val="28"/>
              </w:rPr>
            </w:pPr>
            <w:r>
              <w:rPr>
                <w:sz w:val="28"/>
              </w:rPr>
              <w:t>30min</w:t>
            </w:r>
          </w:p>
        </w:tc>
        <w:tc>
          <w:tcPr>
            <w:tcW w:w="1559" w:type="dxa"/>
          </w:tcPr>
          <w:p>
            <w:pPr>
              <w:pStyle w:val="11"/>
              <w:spacing w:before="199"/>
              <w:ind w:left="548" w:right="540"/>
              <w:rPr>
                <w:rFonts w:hint="default" w:ascii="宋体" w:eastAsia="仿宋"/>
                <w:sz w:val="24"/>
                <w:lang w:val="en-US" w:eastAsia="zh-CN"/>
              </w:rPr>
            </w:pPr>
            <w:r>
              <w:rPr>
                <w:rFonts w:hint="eastAsia" w:ascii="宋体"/>
                <w:sz w:val="24"/>
                <w:lang w:val="en-US" w:eastAsia="zh-CN"/>
              </w:rPr>
              <w:t>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trPr>
        <w:tc>
          <w:tcPr>
            <w:tcW w:w="5580" w:type="dxa"/>
            <w:gridSpan w:val="2"/>
          </w:tcPr>
          <w:p>
            <w:pPr>
              <w:pStyle w:val="11"/>
              <w:spacing w:before="12"/>
              <w:jc w:val="left"/>
              <w:rPr>
                <w:sz w:val="17"/>
              </w:rPr>
            </w:pPr>
          </w:p>
          <w:p>
            <w:pPr>
              <w:pStyle w:val="11"/>
              <w:ind w:left="2529" w:right="2520"/>
              <w:rPr>
                <w:rFonts w:hint="eastAsia" w:ascii="宋体" w:eastAsia="宋体"/>
                <w:sz w:val="24"/>
              </w:rPr>
            </w:pPr>
            <w:r>
              <w:rPr>
                <w:rFonts w:hint="eastAsia" w:ascii="宋体" w:eastAsia="宋体"/>
                <w:sz w:val="24"/>
              </w:rPr>
              <w:t>合计</w:t>
            </w:r>
          </w:p>
        </w:tc>
        <w:tc>
          <w:tcPr>
            <w:tcW w:w="2023" w:type="dxa"/>
          </w:tcPr>
          <w:p>
            <w:pPr>
              <w:pStyle w:val="11"/>
              <w:spacing w:before="181"/>
              <w:ind w:left="449"/>
              <w:jc w:val="left"/>
              <w:rPr>
                <w:sz w:val="32"/>
              </w:rPr>
            </w:pPr>
            <w:r>
              <w:rPr>
                <w:sz w:val="32"/>
              </w:rPr>
              <w:t>3</w:t>
            </w:r>
            <w:r>
              <w:rPr>
                <w:rFonts w:hint="eastAsia"/>
                <w:sz w:val="32"/>
                <w:lang w:val="en-US" w:eastAsia="zh-CN"/>
              </w:rPr>
              <w:t>6</w:t>
            </w:r>
            <w:r>
              <w:rPr>
                <w:sz w:val="32"/>
              </w:rPr>
              <w:t>0 min</w:t>
            </w:r>
          </w:p>
        </w:tc>
        <w:tc>
          <w:tcPr>
            <w:tcW w:w="1559" w:type="dxa"/>
          </w:tcPr>
          <w:p>
            <w:pPr>
              <w:pStyle w:val="11"/>
              <w:spacing w:before="12"/>
              <w:jc w:val="left"/>
              <w:rPr>
                <w:sz w:val="17"/>
              </w:rPr>
            </w:pPr>
          </w:p>
          <w:p>
            <w:pPr>
              <w:pStyle w:val="11"/>
              <w:ind w:right="588"/>
              <w:jc w:val="right"/>
              <w:rPr>
                <w:rFonts w:ascii="宋体"/>
                <w:sz w:val="24"/>
              </w:rPr>
            </w:pPr>
            <w:r>
              <w:rPr>
                <w:rFonts w:ascii="宋体"/>
                <w:sz w:val="24"/>
              </w:rPr>
              <w:t>100</w:t>
            </w:r>
          </w:p>
        </w:tc>
      </w:tr>
    </w:tbl>
    <w:p>
      <w:pPr>
        <w:pStyle w:val="3"/>
        <w:ind w:left="0"/>
        <w:rPr>
          <w:sz w:val="20"/>
        </w:rPr>
      </w:pPr>
    </w:p>
    <w:p>
      <w:pPr>
        <w:pStyle w:val="3"/>
        <w:ind w:left="0"/>
        <w:rPr>
          <w:sz w:val="20"/>
        </w:rPr>
      </w:pPr>
    </w:p>
    <w:p>
      <w:pPr>
        <w:pStyle w:val="10"/>
        <w:numPr>
          <w:ilvl w:val="0"/>
          <w:numId w:val="3"/>
        </w:numPr>
        <w:tabs>
          <w:tab w:val="left" w:pos="1260"/>
        </w:tabs>
        <w:spacing w:before="220" w:after="0" w:line="240" w:lineRule="auto"/>
        <w:ind w:left="1259" w:right="0" w:hanging="480"/>
        <w:jc w:val="left"/>
        <w:rPr>
          <w:sz w:val="32"/>
        </w:rPr>
      </w:pPr>
      <w:r>
        <w:rPr>
          <w:sz w:val="32"/>
        </w:rPr>
        <w:t>操作试题内容</w:t>
      </w:r>
    </w:p>
    <w:p>
      <w:pPr>
        <w:pStyle w:val="3"/>
        <w:spacing w:before="234" w:line="328" w:lineRule="auto"/>
        <w:ind w:right="257" w:firstLine="640"/>
        <w:jc w:val="both"/>
      </w:pPr>
      <w:r>
        <w:rPr>
          <w:spacing w:val="-7"/>
        </w:rPr>
        <w:t xml:space="preserve">尺寸公差范围：图纸按照 </w:t>
      </w:r>
      <w:r>
        <w:t>ISO</w:t>
      </w:r>
      <w:r>
        <w:rPr>
          <w:spacing w:val="-7"/>
        </w:rPr>
        <w:t xml:space="preserve"> 标准或格式标注公差等级，主</w:t>
      </w:r>
      <w:r>
        <w:rPr>
          <w:spacing w:val="-17"/>
        </w:rPr>
        <w:t xml:space="preserve">要尺寸精度等级 </w:t>
      </w:r>
      <w:r>
        <w:rPr>
          <w:spacing w:val="-6"/>
        </w:rPr>
        <w:t>IT7-IT8</w:t>
      </w:r>
      <w:r>
        <w:rPr>
          <w:spacing w:val="-10"/>
        </w:rPr>
        <w:t xml:space="preserve">，次要尺寸精度等级为 </w:t>
      </w:r>
      <w:r>
        <w:t>IT10-IT13</w:t>
      </w:r>
      <w:r>
        <w:rPr>
          <w:spacing w:val="-16"/>
        </w:rPr>
        <w:t>。特征</w:t>
      </w:r>
      <w:r>
        <w:rPr>
          <w:spacing w:val="-2"/>
        </w:rPr>
        <w:t>要素：划线、锯割、锉削、镶配、钻孔、扩孔、铰孔、装配、检测、调试等。</w:t>
      </w:r>
    </w:p>
    <w:p>
      <w:pPr>
        <w:pStyle w:val="3"/>
        <w:spacing w:before="10"/>
        <w:ind w:left="0"/>
        <w:rPr>
          <w:sz w:val="42"/>
        </w:rPr>
      </w:pPr>
    </w:p>
    <w:p>
      <w:pPr>
        <w:pStyle w:val="2"/>
        <w:spacing w:before="1"/>
        <w:ind w:left="780"/>
      </w:pPr>
      <w:bookmarkStart w:id="12" w:name="_bookmark6"/>
      <w:bookmarkEnd w:id="12"/>
      <w:bookmarkStart w:id="13" w:name="（三）评判标准"/>
      <w:bookmarkEnd w:id="13"/>
      <w:r>
        <w:t>（三）评判标准</w:t>
      </w:r>
    </w:p>
    <w:p>
      <w:pPr>
        <w:pStyle w:val="10"/>
        <w:numPr>
          <w:ilvl w:val="0"/>
          <w:numId w:val="4"/>
        </w:numPr>
        <w:tabs>
          <w:tab w:val="left" w:pos="1103"/>
        </w:tabs>
        <w:spacing w:before="108" w:after="0" w:line="240" w:lineRule="auto"/>
        <w:ind w:left="1102" w:right="0" w:hanging="323"/>
        <w:jc w:val="left"/>
        <w:rPr>
          <w:rFonts w:hint="eastAsia" w:ascii="楷体" w:eastAsia="楷体"/>
          <w:b/>
          <w:sz w:val="32"/>
        </w:rPr>
      </w:pPr>
      <w:r>
        <w:rPr>
          <w:rFonts w:hint="eastAsia" w:ascii="楷体" w:eastAsia="楷体"/>
          <w:b/>
          <w:sz w:val="32"/>
        </w:rPr>
        <w:t>分数和成绩计算方法</w:t>
      </w:r>
    </w:p>
    <w:p>
      <w:pPr>
        <w:pStyle w:val="3"/>
        <w:spacing w:before="214" w:line="364" w:lineRule="auto"/>
        <w:ind w:right="257" w:firstLine="640"/>
        <w:jc w:val="both"/>
      </w:pPr>
      <w:r>
        <w:t>本项目采用百分制，各个评分项的分数应精确到小数点后两</w:t>
      </w:r>
      <w:r>
        <w:rPr>
          <w:spacing w:val="-11"/>
        </w:rPr>
        <w:t>位，小数点后第三位数字采用四舍五入</w:t>
      </w:r>
      <w:r>
        <w:t>（</w:t>
      </w:r>
      <w:r>
        <w:rPr>
          <w:spacing w:val="-43"/>
        </w:rPr>
        <w:t xml:space="preserve">如 </w:t>
      </w:r>
      <w:r>
        <w:t>1.055</w:t>
      </w:r>
      <w:r>
        <w:rPr>
          <w:spacing w:val="-57"/>
        </w:rPr>
        <w:t xml:space="preserve"> 计 </w:t>
      </w:r>
      <w:r>
        <w:rPr>
          <w:spacing w:val="-6"/>
        </w:rPr>
        <w:t xml:space="preserve">1.06，1.054 </w:t>
      </w:r>
      <w:r>
        <w:rPr>
          <w:w w:val="99"/>
        </w:rPr>
        <w:t>计</w:t>
      </w:r>
      <w:r>
        <w:rPr>
          <w:spacing w:val="-79"/>
        </w:rPr>
        <w:t xml:space="preserve"> </w:t>
      </w:r>
      <w:r>
        <w:rPr>
          <w:spacing w:val="1"/>
          <w:w w:val="99"/>
        </w:rPr>
        <w:t>1</w:t>
      </w:r>
      <w:r>
        <w:rPr>
          <w:spacing w:val="-2"/>
          <w:w w:val="99"/>
        </w:rPr>
        <w:t>.</w:t>
      </w:r>
      <w:r>
        <w:rPr>
          <w:spacing w:val="1"/>
          <w:w w:val="99"/>
        </w:rPr>
        <w:t>0</w:t>
      </w:r>
      <w:r>
        <w:rPr>
          <w:spacing w:val="-2"/>
          <w:w w:val="99"/>
        </w:rPr>
        <w:t>5</w:t>
      </w:r>
      <w:r>
        <w:rPr>
          <w:spacing w:val="-159"/>
          <w:w w:val="99"/>
        </w:rPr>
        <w:t>）</w:t>
      </w:r>
      <w:r>
        <w:rPr>
          <w:w w:val="99"/>
        </w:rPr>
        <w:t>。</w:t>
      </w:r>
    </w:p>
    <w:p>
      <w:pPr>
        <w:pStyle w:val="10"/>
        <w:numPr>
          <w:ilvl w:val="0"/>
          <w:numId w:val="5"/>
        </w:numPr>
        <w:tabs>
          <w:tab w:val="left" w:pos="1581"/>
        </w:tabs>
        <w:spacing w:before="2" w:after="0" w:line="240" w:lineRule="auto"/>
        <w:ind w:left="1580" w:right="0" w:hanging="801"/>
        <w:jc w:val="left"/>
        <w:rPr>
          <w:sz w:val="32"/>
        </w:rPr>
      </w:pPr>
      <w:r>
        <w:rPr>
          <w:sz w:val="32"/>
        </w:rPr>
        <w:t>分值分配</w:t>
      </w:r>
    </w:p>
    <w:p>
      <w:pPr>
        <w:pStyle w:val="3"/>
        <w:spacing w:before="4" w:after="1"/>
        <w:ind w:left="0"/>
        <w:rPr>
          <w:sz w:val="8"/>
        </w:rPr>
      </w:pPr>
    </w:p>
    <w:tbl>
      <w:tblPr>
        <w:tblStyle w:val="7"/>
        <w:tblW w:w="0" w:type="auto"/>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552"/>
        <w:gridCol w:w="2013"/>
        <w:gridCol w:w="1134"/>
        <w:gridCol w:w="1276"/>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17" w:type="dxa"/>
            <w:vMerge w:val="restart"/>
            <w:shd w:val="clear" w:color="auto" w:fill="BEBEBE"/>
          </w:tcPr>
          <w:p>
            <w:pPr>
              <w:pStyle w:val="11"/>
              <w:spacing w:before="1"/>
              <w:jc w:val="left"/>
              <w:rPr>
                <w:sz w:val="40"/>
              </w:rPr>
            </w:pPr>
          </w:p>
          <w:p>
            <w:pPr>
              <w:pStyle w:val="11"/>
              <w:spacing w:before="1"/>
              <w:ind w:left="126"/>
              <w:jc w:val="left"/>
              <w:rPr>
                <w:b/>
                <w:sz w:val="28"/>
              </w:rPr>
            </w:pPr>
            <w:r>
              <w:rPr>
                <w:b/>
                <w:sz w:val="28"/>
              </w:rPr>
              <w:t>序号</w:t>
            </w:r>
          </w:p>
        </w:tc>
        <w:tc>
          <w:tcPr>
            <w:tcW w:w="2552" w:type="dxa"/>
            <w:vMerge w:val="restart"/>
            <w:shd w:val="clear" w:color="auto" w:fill="BEBEBE"/>
          </w:tcPr>
          <w:p>
            <w:pPr>
              <w:pStyle w:val="11"/>
              <w:spacing w:before="1"/>
              <w:jc w:val="left"/>
              <w:rPr>
                <w:sz w:val="40"/>
              </w:rPr>
            </w:pPr>
          </w:p>
          <w:p>
            <w:pPr>
              <w:pStyle w:val="11"/>
              <w:spacing w:before="1"/>
              <w:ind w:left="713"/>
              <w:jc w:val="left"/>
              <w:rPr>
                <w:b/>
                <w:sz w:val="28"/>
              </w:rPr>
            </w:pPr>
            <w:r>
              <w:rPr>
                <w:b/>
                <w:sz w:val="28"/>
              </w:rPr>
              <w:t>模块名称</w:t>
            </w:r>
          </w:p>
        </w:tc>
        <w:tc>
          <w:tcPr>
            <w:tcW w:w="2013" w:type="dxa"/>
            <w:vMerge w:val="restart"/>
            <w:shd w:val="clear" w:color="auto" w:fill="BEBEBE"/>
          </w:tcPr>
          <w:p>
            <w:pPr>
              <w:pStyle w:val="11"/>
              <w:spacing w:before="1"/>
              <w:jc w:val="left"/>
              <w:rPr>
                <w:sz w:val="40"/>
              </w:rPr>
            </w:pPr>
          </w:p>
          <w:p>
            <w:pPr>
              <w:pStyle w:val="11"/>
              <w:spacing w:before="1"/>
              <w:ind w:left="196"/>
              <w:jc w:val="left"/>
              <w:rPr>
                <w:b/>
                <w:sz w:val="28"/>
              </w:rPr>
            </w:pPr>
            <w:r>
              <w:rPr>
                <w:b/>
                <w:sz w:val="28"/>
              </w:rPr>
              <w:t>竞赛时间min</w:t>
            </w:r>
          </w:p>
        </w:tc>
        <w:tc>
          <w:tcPr>
            <w:tcW w:w="3226" w:type="dxa"/>
            <w:gridSpan w:val="3"/>
            <w:shd w:val="clear" w:color="auto" w:fill="BEBEBE"/>
          </w:tcPr>
          <w:p>
            <w:pPr>
              <w:pStyle w:val="11"/>
              <w:spacing w:before="169"/>
              <w:ind w:left="1312" w:right="1301"/>
              <w:rPr>
                <w:b/>
                <w:sz w:val="28"/>
              </w:rPr>
            </w:pPr>
            <w:r>
              <w:rPr>
                <w:b/>
                <w:sz w:val="28"/>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817" w:type="dxa"/>
            <w:vMerge w:val="continue"/>
            <w:tcBorders>
              <w:top w:val="nil"/>
            </w:tcBorders>
            <w:shd w:val="clear" w:color="auto" w:fill="BEBEBE"/>
          </w:tcPr>
          <w:p>
            <w:pPr>
              <w:rPr>
                <w:sz w:val="2"/>
                <w:szCs w:val="2"/>
              </w:rPr>
            </w:pPr>
          </w:p>
        </w:tc>
        <w:tc>
          <w:tcPr>
            <w:tcW w:w="2552" w:type="dxa"/>
            <w:vMerge w:val="continue"/>
            <w:tcBorders>
              <w:top w:val="nil"/>
            </w:tcBorders>
            <w:shd w:val="clear" w:color="auto" w:fill="BEBEBE"/>
          </w:tcPr>
          <w:p>
            <w:pPr>
              <w:rPr>
                <w:sz w:val="2"/>
                <w:szCs w:val="2"/>
              </w:rPr>
            </w:pPr>
          </w:p>
        </w:tc>
        <w:tc>
          <w:tcPr>
            <w:tcW w:w="2013" w:type="dxa"/>
            <w:vMerge w:val="continue"/>
            <w:tcBorders>
              <w:top w:val="nil"/>
            </w:tcBorders>
            <w:shd w:val="clear" w:color="auto" w:fill="BEBEBE"/>
          </w:tcPr>
          <w:p>
            <w:pPr>
              <w:rPr>
                <w:sz w:val="2"/>
                <w:szCs w:val="2"/>
              </w:rPr>
            </w:pPr>
          </w:p>
        </w:tc>
        <w:tc>
          <w:tcPr>
            <w:tcW w:w="1134" w:type="dxa"/>
            <w:shd w:val="clear" w:color="auto" w:fill="BEBEBE"/>
          </w:tcPr>
          <w:p>
            <w:pPr>
              <w:pStyle w:val="11"/>
              <w:spacing w:before="170"/>
              <w:ind w:left="144"/>
              <w:jc w:val="left"/>
              <w:rPr>
                <w:b/>
                <w:sz w:val="28"/>
              </w:rPr>
            </w:pPr>
            <w:r>
              <w:rPr>
                <w:b/>
                <w:sz w:val="28"/>
              </w:rPr>
              <w:t>评价分</w:t>
            </w:r>
          </w:p>
        </w:tc>
        <w:tc>
          <w:tcPr>
            <w:tcW w:w="1276" w:type="dxa"/>
            <w:shd w:val="clear" w:color="auto" w:fill="BEBEBE"/>
          </w:tcPr>
          <w:p>
            <w:pPr>
              <w:pStyle w:val="11"/>
              <w:spacing w:before="170"/>
              <w:ind w:left="215"/>
              <w:jc w:val="left"/>
              <w:rPr>
                <w:b/>
                <w:sz w:val="28"/>
              </w:rPr>
            </w:pPr>
            <w:r>
              <w:rPr>
                <w:b/>
                <w:sz w:val="28"/>
              </w:rPr>
              <w:t>测量分</w:t>
            </w:r>
          </w:p>
        </w:tc>
        <w:tc>
          <w:tcPr>
            <w:tcW w:w="816" w:type="dxa"/>
            <w:shd w:val="clear" w:color="auto" w:fill="BEBEBE"/>
          </w:tcPr>
          <w:p>
            <w:pPr>
              <w:pStyle w:val="11"/>
              <w:spacing w:before="170"/>
              <w:ind w:left="127"/>
              <w:jc w:val="left"/>
              <w:rPr>
                <w:b/>
                <w:sz w:val="28"/>
              </w:rPr>
            </w:pPr>
            <w:r>
              <w:rPr>
                <w:b/>
                <w:sz w:val="28"/>
              </w:rPr>
              <w:t>合计</w:t>
            </w:r>
          </w:p>
        </w:tc>
      </w:tr>
    </w:tbl>
    <w:p>
      <w:pPr>
        <w:spacing w:after="0"/>
        <w:jc w:val="left"/>
        <w:rPr>
          <w:sz w:val="28"/>
        </w:rPr>
        <w:sectPr>
          <w:pgSz w:w="11910" w:h="16840"/>
          <w:pgMar w:top="1500" w:right="1180" w:bottom="1220" w:left="1300" w:header="0" w:footer="1028" w:gutter="0"/>
          <w:cols w:space="720" w:num="1"/>
        </w:sectPr>
      </w:pPr>
    </w:p>
    <w:tbl>
      <w:tblPr>
        <w:tblStyle w:val="7"/>
        <w:tblW w:w="0" w:type="auto"/>
        <w:tblInd w:w="35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2552"/>
        <w:gridCol w:w="2013"/>
        <w:gridCol w:w="1134"/>
        <w:gridCol w:w="1276"/>
        <w:gridCol w:w="8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17" w:type="dxa"/>
          </w:tcPr>
          <w:p>
            <w:pPr>
              <w:pStyle w:val="11"/>
              <w:spacing w:before="169"/>
              <w:ind w:left="9"/>
              <w:rPr>
                <w:sz w:val="28"/>
              </w:rPr>
            </w:pPr>
            <w:r>
              <w:rPr>
                <w:w w:val="100"/>
                <w:sz w:val="28"/>
              </w:rPr>
              <w:t>1</w:t>
            </w:r>
          </w:p>
        </w:tc>
        <w:tc>
          <w:tcPr>
            <w:tcW w:w="2552" w:type="dxa"/>
          </w:tcPr>
          <w:p>
            <w:pPr>
              <w:pStyle w:val="11"/>
              <w:spacing w:before="169"/>
              <w:ind w:left="696" w:right="685"/>
              <w:rPr>
                <w:sz w:val="28"/>
              </w:rPr>
            </w:pPr>
            <w:r>
              <w:rPr>
                <w:sz w:val="28"/>
              </w:rPr>
              <w:t>赛件加工</w:t>
            </w:r>
          </w:p>
        </w:tc>
        <w:tc>
          <w:tcPr>
            <w:tcW w:w="2013" w:type="dxa"/>
          </w:tcPr>
          <w:p>
            <w:pPr>
              <w:pStyle w:val="11"/>
              <w:spacing w:before="169"/>
              <w:ind w:right="785"/>
              <w:jc w:val="right"/>
              <w:rPr>
                <w:rFonts w:hint="default" w:eastAsia="仿宋"/>
                <w:sz w:val="28"/>
                <w:lang w:val="en-US" w:eastAsia="zh-CN"/>
              </w:rPr>
            </w:pPr>
            <w:r>
              <w:rPr>
                <w:rFonts w:hint="eastAsia"/>
                <w:sz w:val="28"/>
                <w:lang w:val="en-US" w:eastAsia="zh-CN"/>
              </w:rPr>
              <w:t>330</w:t>
            </w:r>
          </w:p>
        </w:tc>
        <w:tc>
          <w:tcPr>
            <w:tcW w:w="1134" w:type="dxa"/>
          </w:tcPr>
          <w:p>
            <w:pPr>
              <w:pStyle w:val="11"/>
              <w:spacing w:before="169"/>
              <w:ind w:left="11"/>
              <w:rPr>
                <w:sz w:val="28"/>
              </w:rPr>
            </w:pPr>
            <w:r>
              <w:rPr>
                <w:w w:val="100"/>
                <w:sz w:val="28"/>
              </w:rPr>
              <w:t>0</w:t>
            </w:r>
          </w:p>
        </w:tc>
        <w:tc>
          <w:tcPr>
            <w:tcW w:w="1276" w:type="dxa"/>
          </w:tcPr>
          <w:p>
            <w:pPr>
              <w:pStyle w:val="11"/>
              <w:spacing w:before="169"/>
              <w:ind w:left="478" w:right="467"/>
              <w:rPr>
                <w:rFonts w:hint="default" w:eastAsia="仿宋"/>
                <w:sz w:val="28"/>
                <w:lang w:val="en-US" w:eastAsia="zh-CN"/>
              </w:rPr>
            </w:pPr>
            <w:r>
              <w:rPr>
                <w:rFonts w:hint="eastAsia"/>
                <w:sz w:val="28"/>
                <w:lang w:val="en-US" w:eastAsia="zh-CN"/>
              </w:rPr>
              <w:t>46</w:t>
            </w:r>
          </w:p>
        </w:tc>
        <w:tc>
          <w:tcPr>
            <w:tcW w:w="816" w:type="dxa"/>
          </w:tcPr>
          <w:p>
            <w:pPr>
              <w:pStyle w:val="11"/>
              <w:spacing w:before="169"/>
              <w:ind w:left="247" w:right="238"/>
              <w:rPr>
                <w:rFonts w:hint="default" w:eastAsia="仿宋"/>
                <w:sz w:val="28"/>
                <w:lang w:val="en-US" w:eastAsia="zh-CN"/>
              </w:rPr>
            </w:pPr>
            <w:r>
              <w:rPr>
                <w:rFonts w:hint="eastAsia"/>
                <w:sz w:val="28"/>
                <w:lang w:val="en-US" w:eastAsia="zh-CN"/>
              </w:rPr>
              <w:t>46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817" w:type="dxa"/>
          </w:tcPr>
          <w:p>
            <w:pPr>
              <w:pStyle w:val="11"/>
              <w:spacing w:before="168"/>
              <w:ind w:left="9"/>
              <w:rPr>
                <w:sz w:val="28"/>
              </w:rPr>
            </w:pPr>
            <w:r>
              <w:rPr>
                <w:w w:val="100"/>
                <w:sz w:val="28"/>
              </w:rPr>
              <w:t>2</w:t>
            </w:r>
          </w:p>
        </w:tc>
        <w:tc>
          <w:tcPr>
            <w:tcW w:w="2552" w:type="dxa"/>
          </w:tcPr>
          <w:p>
            <w:pPr>
              <w:pStyle w:val="11"/>
              <w:spacing w:before="120"/>
              <w:ind w:left="696" w:right="685"/>
              <w:rPr>
                <w:sz w:val="28"/>
              </w:rPr>
            </w:pPr>
            <w:r>
              <w:rPr>
                <w:sz w:val="28"/>
              </w:rPr>
              <w:t>赛件装配</w:t>
            </w:r>
          </w:p>
        </w:tc>
        <w:tc>
          <w:tcPr>
            <w:tcW w:w="2013" w:type="dxa"/>
          </w:tcPr>
          <w:p>
            <w:pPr>
              <w:pStyle w:val="11"/>
              <w:spacing w:before="168"/>
              <w:ind w:right="854"/>
              <w:jc w:val="right"/>
              <w:rPr>
                <w:sz w:val="28"/>
              </w:rPr>
            </w:pPr>
            <w:r>
              <w:rPr>
                <w:sz w:val="28"/>
              </w:rPr>
              <w:t>30</w:t>
            </w:r>
          </w:p>
        </w:tc>
        <w:tc>
          <w:tcPr>
            <w:tcW w:w="1134" w:type="dxa"/>
          </w:tcPr>
          <w:p>
            <w:pPr>
              <w:pStyle w:val="11"/>
              <w:spacing w:before="168"/>
              <w:ind w:left="11"/>
              <w:rPr>
                <w:sz w:val="28"/>
              </w:rPr>
            </w:pPr>
            <w:r>
              <w:rPr>
                <w:w w:val="100"/>
                <w:sz w:val="28"/>
              </w:rPr>
              <w:t>0</w:t>
            </w:r>
          </w:p>
        </w:tc>
        <w:tc>
          <w:tcPr>
            <w:tcW w:w="1276" w:type="dxa"/>
          </w:tcPr>
          <w:p>
            <w:pPr>
              <w:pStyle w:val="11"/>
              <w:spacing w:before="168"/>
              <w:ind w:left="478" w:right="467"/>
              <w:rPr>
                <w:rFonts w:hint="default" w:eastAsia="仿宋"/>
                <w:sz w:val="28"/>
                <w:lang w:val="en-US" w:eastAsia="zh-CN"/>
              </w:rPr>
            </w:pPr>
            <w:r>
              <w:rPr>
                <w:rFonts w:hint="eastAsia"/>
                <w:sz w:val="28"/>
                <w:lang w:val="en-US" w:eastAsia="zh-CN"/>
              </w:rPr>
              <w:t>54</w:t>
            </w:r>
          </w:p>
        </w:tc>
        <w:tc>
          <w:tcPr>
            <w:tcW w:w="816" w:type="dxa"/>
          </w:tcPr>
          <w:p>
            <w:pPr>
              <w:pStyle w:val="11"/>
              <w:spacing w:before="168"/>
              <w:ind w:left="247" w:right="238"/>
              <w:rPr>
                <w:rFonts w:hint="default" w:eastAsia="仿宋"/>
                <w:sz w:val="28"/>
                <w:lang w:val="en-US" w:eastAsia="zh-CN"/>
              </w:rPr>
            </w:pPr>
            <w:r>
              <w:rPr>
                <w:rFonts w:hint="eastAsia"/>
                <w:sz w:val="28"/>
                <w:lang w:val="en-US" w:eastAsia="zh-CN"/>
              </w:rPr>
              <w:t>54</w:t>
            </w:r>
          </w:p>
        </w:tc>
      </w:tr>
    </w:tbl>
    <w:p>
      <w:pPr>
        <w:pStyle w:val="10"/>
        <w:numPr>
          <w:ilvl w:val="0"/>
          <w:numId w:val="5"/>
        </w:numPr>
        <w:tabs>
          <w:tab w:val="left" w:pos="1581"/>
        </w:tabs>
        <w:spacing w:before="108" w:after="0" w:line="240" w:lineRule="auto"/>
        <w:ind w:left="1580" w:right="0" w:hanging="801"/>
        <w:jc w:val="left"/>
        <w:rPr>
          <w:sz w:val="32"/>
        </w:rPr>
      </w:pPr>
      <w:r>
        <w:rPr>
          <w:sz w:val="32"/>
        </w:rPr>
        <w:t>大赛成绩</w:t>
      </w:r>
    </w:p>
    <w:p>
      <w:pPr>
        <w:pStyle w:val="3"/>
        <w:spacing w:before="214" w:line="364" w:lineRule="auto"/>
        <w:ind w:right="260" w:firstLine="640"/>
      </w:pPr>
      <w:r>
        <w:t xml:space="preserve">赛件加工模块占总成绩的 </w:t>
      </w:r>
      <w:r>
        <w:rPr>
          <w:rFonts w:hint="eastAsia"/>
          <w:lang w:val="en-US" w:eastAsia="zh-CN"/>
        </w:rPr>
        <w:t>46</w:t>
      </w:r>
      <w:r>
        <w:t xml:space="preserve">%，赛件装配与调试模块占总成绩的 </w:t>
      </w:r>
      <w:r>
        <w:rPr>
          <w:rFonts w:hint="eastAsia"/>
          <w:lang w:val="en-US" w:eastAsia="zh-CN"/>
        </w:rPr>
        <w:t>54</w:t>
      </w:r>
      <w:r>
        <w:t>%，两个模块成绩相加的总成绩为 100 分。</w:t>
      </w:r>
    </w:p>
    <w:p>
      <w:pPr>
        <w:pStyle w:val="10"/>
        <w:numPr>
          <w:ilvl w:val="0"/>
          <w:numId w:val="5"/>
        </w:numPr>
        <w:tabs>
          <w:tab w:val="left" w:pos="1581"/>
        </w:tabs>
        <w:spacing w:before="2" w:after="0" w:line="240" w:lineRule="auto"/>
        <w:ind w:left="1580" w:right="0" w:hanging="801"/>
        <w:jc w:val="left"/>
        <w:rPr>
          <w:sz w:val="32"/>
        </w:rPr>
      </w:pPr>
      <w:r>
        <w:rPr>
          <w:sz w:val="32"/>
        </w:rPr>
        <w:t>成绩排序</w:t>
      </w:r>
    </w:p>
    <w:p>
      <w:pPr>
        <w:pStyle w:val="3"/>
        <w:spacing w:before="213" w:line="364" w:lineRule="auto"/>
        <w:ind w:right="257" w:firstLine="640"/>
        <w:jc w:val="both"/>
      </w:pPr>
      <w:r>
        <w:t>按大赛总成绩从高到低排列参赛选手的名次。大赛总成绩相同，按加工成绩高的名次在前；如总成绩均相同，按加工用时少者的名次排列顺序；如总成绩用时均相同，按赛件加工重点零件“件一”分数高的名次在前。</w:t>
      </w:r>
    </w:p>
    <w:p>
      <w:pPr>
        <w:pStyle w:val="2"/>
        <w:numPr>
          <w:ilvl w:val="0"/>
          <w:numId w:val="4"/>
        </w:numPr>
        <w:tabs>
          <w:tab w:val="left" w:pos="1103"/>
        </w:tabs>
        <w:spacing w:before="4" w:after="0" w:line="240" w:lineRule="auto"/>
        <w:ind w:left="1102" w:right="0" w:hanging="323"/>
        <w:jc w:val="left"/>
      </w:pPr>
      <w:r>
        <w:t>评分标准</w:t>
      </w:r>
    </w:p>
    <w:p>
      <w:pPr>
        <w:pStyle w:val="3"/>
        <w:spacing w:before="214" w:line="364" w:lineRule="auto"/>
        <w:ind w:right="257" w:firstLine="640"/>
        <w:jc w:val="both"/>
      </w:pPr>
      <w:r>
        <w:t>本项目评分标准分为测量和评价两类。凡可采用客观数据表述的评判称为测量；凡需要采用主观描述进行的评判称为评价。本次竞赛评分表按照竞赛成绩汇总分值。</w:t>
      </w:r>
    </w:p>
    <w:p>
      <w:pPr>
        <w:pStyle w:val="2"/>
        <w:numPr>
          <w:ilvl w:val="0"/>
          <w:numId w:val="4"/>
        </w:numPr>
        <w:tabs>
          <w:tab w:val="left" w:pos="1103"/>
        </w:tabs>
        <w:spacing w:before="2" w:after="0" w:line="240" w:lineRule="auto"/>
        <w:ind w:left="1102" w:right="0" w:hanging="323"/>
        <w:jc w:val="left"/>
      </w:pPr>
      <w:r>
        <w:t>客观与主观评分</w:t>
      </w:r>
    </w:p>
    <w:p>
      <w:pPr>
        <w:pStyle w:val="10"/>
        <w:numPr>
          <w:ilvl w:val="0"/>
          <w:numId w:val="6"/>
        </w:numPr>
        <w:tabs>
          <w:tab w:val="left" w:pos="1581"/>
        </w:tabs>
        <w:spacing w:before="214" w:after="0" w:line="240" w:lineRule="auto"/>
        <w:ind w:left="1580" w:right="0" w:hanging="801"/>
        <w:jc w:val="left"/>
        <w:rPr>
          <w:sz w:val="32"/>
        </w:rPr>
      </w:pPr>
      <w:r>
        <w:rPr>
          <w:sz w:val="32"/>
        </w:rPr>
        <w:t>测量分（客观）</w:t>
      </w:r>
    </w:p>
    <w:p>
      <w:pPr>
        <w:pStyle w:val="3"/>
        <w:spacing w:before="214" w:line="364" w:lineRule="auto"/>
        <w:ind w:right="99" w:firstLine="640"/>
      </w:pPr>
      <w:r>
        <w:rPr>
          <w:spacing w:val="-29"/>
        </w:rPr>
        <w:t>测量分</w:t>
      </w:r>
      <w:r>
        <w:rPr>
          <w:spacing w:val="-7"/>
        </w:rPr>
        <w:t>（Measurement）</w:t>
      </w:r>
      <w:r>
        <w:rPr>
          <w:spacing w:val="-10"/>
        </w:rPr>
        <w:t xml:space="preserve">打分方式：按模块设置若干个评分组， </w:t>
      </w:r>
      <w:r>
        <w:rPr>
          <w:spacing w:val="-21"/>
        </w:rPr>
        <w:t xml:space="preserve">每组由 </w:t>
      </w:r>
      <w:r>
        <w:t>3</w:t>
      </w:r>
      <w:r>
        <w:rPr>
          <w:spacing w:val="-8"/>
        </w:rPr>
        <w:t xml:space="preserve"> 名及以上裁判构成。每个组所有裁判一起商议，确定评</w:t>
      </w:r>
      <w:r>
        <w:rPr>
          <w:spacing w:val="-1"/>
        </w:rPr>
        <w:t>分方案，对选手工件进行检测，三位裁判一起确定检测结果并达成一致后最终只给选手一个分值。</w:t>
      </w:r>
    </w:p>
    <w:p>
      <w:pPr>
        <w:pStyle w:val="3"/>
        <w:spacing w:before="3"/>
        <w:ind w:left="780"/>
      </w:pPr>
      <w:r>
        <w:t>如：测量评分标准表：</w:t>
      </w:r>
    </w:p>
    <w:p>
      <w:pPr>
        <w:pStyle w:val="3"/>
        <w:spacing w:before="4"/>
        <w:ind w:left="0"/>
        <w:rPr>
          <w:sz w:val="8"/>
        </w:rPr>
      </w:pPr>
    </w:p>
    <w:tbl>
      <w:tblPr>
        <w:tblStyle w:val="7"/>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2385"/>
        <w:gridCol w:w="1559"/>
        <w:gridCol w:w="141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8" w:hRule="atLeast"/>
        </w:trPr>
        <w:tc>
          <w:tcPr>
            <w:tcW w:w="1721" w:type="dxa"/>
            <w:shd w:val="clear" w:color="auto" w:fill="BEBEBE"/>
          </w:tcPr>
          <w:p>
            <w:pPr>
              <w:pStyle w:val="11"/>
              <w:spacing w:before="169"/>
              <w:ind w:left="579"/>
              <w:jc w:val="left"/>
              <w:rPr>
                <w:b/>
                <w:sz w:val="28"/>
              </w:rPr>
            </w:pPr>
            <w:r>
              <w:rPr>
                <w:b/>
                <w:sz w:val="28"/>
              </w:rPr>
              <w:t>类型</w:t>
            </w:r>
          </w:p>
        </w:tc>
        <w:tc>
          <w:tcPr>
            <w:tcW w:w="2385" w:type="dxa"/>
            <w:shd w:val="clear" w:color="auto" w:fill="BEBEBE"/>
          </w:tcPr>
          <w:p>
            <w:pPr>
              <w:pStyle w:val="11"/>
              <w:spacing w:before="169"/>
              <w:ind w:left="889" w:right="882"/>
              <w:rPr>
                <w:b/>
                <w:sz w:val="28"/>
              </w:rPr>
            </w:pPr>
            <w:r>
              <w:rPr>
                <w:b/>
                <w:sz w:val="28"/>
              </w:rPr>
              <w:t>示例</w:t>
            </w:r>
          </w:p>
        </w:tc>
        <w:tc>
          <w:tcPr>
            <w:tcW w:w="1559" w:type="dxa"/>
            <w:shd w:val="clear" w:color="auto" w:fill="BEBEBE"/>
          </w:tcPr>
          <w:p>
            <w:pPr>
              <w:pStyle w:val="11"/>
              <w:spacing w:before="169"/>
              <w:ind w:left="217"/>
              <w:jc w:val="left"/>
              <w:rPr>
                <w:b/>
                <w:sz w:val="28"/>
              </w:rPr>
            </w:pPr>
            <w:r>
              <w:rPr>
                <w:b/>
                <w:sz w:val="28"/>
              </w:rPr>
              <w:t>最高分值</w:t>
            </w:r>
          </w:p>
        </w:tc>
        <w:tc>
          <w:tcPr>
            <w:tcW w:w="1418" w:type="dxa"/>
            <w:shd w:val="clear" w:color="auto" w:fill="BEBEBE"/>
          </w:tcPr>
          <w:p>
            <w:pPr>
              <w:pStyle w:val="11"/>
              <w:spacing w:before="169"/>
              <w:ind w:left="146"/>
              <w:jc w:val="left"/>
              <w:rPr>
                <w:b/>
                <w:sz w:val="28"/>
              </w:rPr>
            </w:pPr>
            <w:r>
              <w:rPr>
                <w:b/>
                <w:sz w:val="28"/>
              </w:rPr>
              <w:t>正确分值</w:t>
            </w:r>
          </w:p>
        </w:tc>
        <w:tc>
          <w:tcPr>
            <w:tcW w:w="1701" w:type="dxa"/>
            <w:shd w:val="clear" w:color="auto" w:fill="BEBEBE"/>
          </w:tcPr>
          <w:p>
            <w:pPr>
              <w:pStyle w:val="11"/>
              <w:spacing w:before="169"/>
              <w:ind w:left="146"/>
              <w:jc w:val="left"/>
              <w:rPr>
                <w:b/>
                <w:sz w:val="28"/>
              </w:rPr>
            </w:pPr>
            <w:r>
              <w:rPr>
                <w:b/>
                <w:sz w:val="28"/>
              </w:rPr>
              <w:t>不正确分值</w:t>
            </w:r>
          </w:p>
        </w:tc>
      </w:tr>
    </w:tbl>
    <w:p>
      <w:pPr>
        <w:spacing w:after="0"/>
        <w:jc w:val="left"/>
        <w:rPr>
          <w:sz w:val="28"/>
        </w:rPr>
        <w:sectPr>
          <w:pgSz w:w="11910" w:h="16840"/>
          <w:pgMar w:top="1420" w:right="1180" w:bottom="1220" w:left="1300" w:header="0" w:footer="1028" w:gutter="0"/>
          <w:cols w:space="720" w:num="1"/>
        </w:sectPr>
      </w:pPr>
    </w:p>
    <w:tbl>
      <w:tblPr>
        <w:tblStyle w:val="7"/>
        <w:tblW w:w="0" w:type="auto"/>
        <w:tblInd w:w="26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721"/>
        <w:gridCol w:w="2385"/>
        <w:gridCol w:w="1559"/>
        <w:gridCol w:w="1418"/>
        <w:gridCol w:w="17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721" w:type="dxa"/>
          </w:tcPr>
          <w:p>
            <w:pPr>
              <w:pStyle w:val="11"/>
              <w:spacing w:before="169"/>
              <w:ind w:left="159"/>
              <w:jc w:val="left"/>
              <w:rPr>
                <w:sz w:val="28"/>
              </w:rPr>
            </w:pPr>
            <w:r>
              <w:rPr>
                <w:sz w:val="28"/>
              </w:rPr>
              <w:t>满分或零分</w:t>
            </w:r>
          </w:p>
        </w:tc>
        <w:tc>
          <w:tcPr>
            <w:tcW w:w="2385" w:type="dxa"/>
          </w:tcPr>
          <w:p>
            <w:pPr>
              <w:pStyle w:val="11"/>
              <w:spacing w:before="169"/>
              <w:ind w:left="142"/>
              <w:jc w:val="left"/>
              <w:rPr>
                <w:sz w:val="28"/>
              </w:rPr>
            </w:pPr>
            <w:r>
              <w:rPr>
                <w:sz w:val="28"/>
              </w:rPr>
              <w:t>30（+/-0.03mm）</w:t>
            </w:r>
          </w:p>
        </w:tc>
        <w:tc>
          <w:tcPr>
            <w:tcW w:w="1559" w:type="dxa"/>
          </w:tcPr>
          <w:p>
            <w:pPr>
              <w:pStyle w:val="11"/>
              <w:spacing w:before="169"/>
              <w:ind w:left="548" w:right="540"/>
              <w:rPr>
                <w:sz w:val="28"/>
              </w:rPr>
            </w:pPr>
            <w:r>
              <w:rPr>
                <w:sz w:val="28"/>
              </w:rPr>
              <w:t>0.5</w:t>
            </w:r>
          </w:p>
        </w:tc>
        <w:tc>
          <w:tcPr>
            <w:tcW w:w="1418" w:type="dxa"/>
          </w:tcPr>
          <w:p>
            <w:pPr>
              <w:pStyle w:val="11"/>
              <w:spacing w:before="169"/>
              <w:ind w:left="480" w:right="468"/>
              <w:rPr>
                <w:sz w:val="28"/>
              </w:rPr>
            </w:pPr>
            <w:r>
              <w:rPr>
                <w:sz w:val="28"/>
              </w:rPr>
              <w:t>0.5</w:t>
            </w:r>
          </w:p>
        </w:tc>
        <w:tc>
          <w:tcPr>
            <w:tcW w:w="1701" w:type="dxa"/>
          </w:tcPr>
          <w:p>
            <w:pPr>
              <w:pStyle w:val="11"/>
              <w:spacing w:before="169"/>
              <w:ind w:left="10"/>
              <w:rPr>
                <w:sz w:val="28"/>
              </w:rPr>
            </w:pPr>
            <w:r>
              <w:rPr>
                <w:w w:val="100"/>
                <w:sz w:val="28"/>
              </w:rPr>
              <w:t>0</w:t>
            </w:r>
          </w:p>
        </w:tc>
      </w:tr>
    </w:tbl>
    <w:p>
      <w:pPr>
        <w:pStyle w:val="10"/>
        <w:numPr>
          <w:ilvl w:val="0"/>
          <w:numId w:val="6"/>
        </w:numPr>
        <w:tabs>
          <w:tab w:val="left" w:pos="1581"/>
        </w:tabs>
        <w:spacing w:before="109" w:after="0" w:line="240" w:lineRule="auto"/>
        <w:ind w:left="1580" w:right="0" w:hanging="801"/>
        <w:jc w:val="left"/>
        <w:rPr>
          <w:sz w:val="32"/>
        </w:rPr>
      </w:pPr>
      <w:r>
        <w:rPr>
          <w:sz w:val="32"/>
        </w:rPr>
        <w:t>评价分（主观）</w:t>
      </w:r>
    </w:p>
    <w:p>
      <w:pPr>
        <w:pStyle w:val="3"/>
        <w:spacing w:before="214" w:line="364" w:lineRule="auto"/>
        <w:ind w:right="99" w:firstLine="640"/>
        <w:jc w:val="both"/>
      </w:pPr>
      <w:r>
        <w:rPr>
          <w:spacing w:val="-2"/>
        </w:rPr>
        <w:t>评价分</w:t>
      </w:r>
      <w:r>
        <w:t>（Judgement）</w:t>
      </w:r>
      <w:r>
        <w:rPr>
          <w:spacing w:val="-1"/>
        </w:rPr>
        <w:t>打分方式：</w:t>
      </w:r>
      <w:r>
        <w:rPr>
          <w:spacing w:val="-3"/>
        </w:rPr>
        <w:t>3</w:t>
      </w:r>
      <w:r>
        <w:rPr>
          <w:spacing w:val="-10"/>
        </w:rPr>
        <w:t xml:space="preserve"> 名裁判为一组，各自单独</w:t>
      </w:r>
      <w:r>
        <w:rPr>
          <w:spacing w:val="-7"/>
          <w:w w:val="99"/>
        </w:rPr>
        <w:t>评分，分别给出权重分值，分值为“</w:t>
      </w:r>
      <w:r>
        <w:rPr>
          <w:spacing w:val="1"/>
          <w:w w:val="99"/>
        </w:rPr>
        <w:t>0</w:t>
      </w:r>
      <w:r>
        <w:rPr>
          <w:spacing w:val="-111"/>
          <w:w w:val="99"/>
        </w:rPr>
        <w:t>”、“</w:t>
      </w:r>
      <w:r>
        <w:rPr>
          <w:spacing w:val="1"/>
          <w:w w:val="99"/>
        </w:rPr>
        <w:t>1</w:t>
      </w:r>
      <w:r>
        <w:rPr>
          <w:spacing w:val="-111"/>
          <w:w w:val="99"/>
        </w:rPr>
        <w:t>”、“</w:t>
      </w:r>
      <w:r>
        <w:rPr>
          <w:spacing w:val="-2"/>
          <w:w w:val="99"/>
        </w:rPr>
        <w:t>2</w:t>
      </w:r>
      <w:r>
        <w:rPr>
          <w:spacing w:val="-110"/>
          <w:w w:val="99"/>
        </w:rPr>
        <w:t>”、“</w:t>
      </w:r>
      <w:r>
        <w:rPr>
          <w:spacing w:val="-2"/>
          <w:w w:val="99"/>
        </w:rPr>
        <w:t>3</w:t>
      </w:r>
      <w:r>
        <w:rPr>
          <w:spacing w:val="-35"/>
          <w:w w:val="99"/>
        </w:rPr>
        <w:t>”，然后计</w:t>
      </w:r>
      <w:r>
        <w:rPr>
          <w:spacing w:val="-41"/>
        </w:rPr>
        <w:t xml:space="preserve">算出平均权重分，除以 </w:t>
      </w:r>
      <w:r>
        <w:t>3</w:t>
      </w:r>
      <w:r>
        <w:rPr>
          <w:spacing w:val="-10"/>
        </w:rPr>
        <w:t xml:space="preserve"> 后再乘以该子项的分值计算出实际得分。</w:t>
      </w:r>
    </w:p>
    <w:p>
      <w:pPr>
        <w:pStyle w:val="3"/>
        <w:spacing w:before="2" w:line="364" w:lineRule="auto"/>
        <w:ind w:right="257"/>
        <w:jc w:val="both"/>
      </w:pPr>
      <w:r>
        <w:rPr>
          <w:spacing w:val="-6"/>
        </w:rPr>
        <w:t xml:space="preserve">裁判相互间分差必须小于等于 </w:t>
      </w:r>
      <w:r>
        <w:t>1</w:t>
      </w:r>
      <w:r>
        <w:rPr>
          <w:spacing w:val="-8"/>
        </w:rPr>
        <w:t xml:space="preserve"> 分，否则评分无效，各自需要给出确切理由并在小组长或裁判长的监督下重行评分。</w:t>
      </w:r>
    </w:p>
    <w:p>
      <w:pPr>
        <w:pStyle w:val="3"/>
        <w:spacing w:before="2"/>
        <w:ind w:left="780"/>
      </w:pPr>
      <w:r>
        <w:t>权重表如下：</w:t>
      </w:r>
    </w:p>
    <w:p>
      <w:pPr>
        <w:pStyle w:val="3"/>
        <w:ind w:left="0"/>
        <w:rPr>
          <w:sz w:val="20"/>
        </w:rPr>
      </w:pPr>
    </w:p>
    <w:p>
      <w:pPr>
        <w:pStyle w:val="3"/>
        <w:spacing w:before="4"/>
        <w:ind w:left="0"/>
        <w:rPr>
          <w:sz w:val="11"/>
        </w:rPr>
      </w:pPr>
    </w:p>
    <w:tbl>
      <w:tblPr>
        <w:tblStyle w:val="7"/>
        <w:tblW w:w="0" w:type="auto"/>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60"/>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60" w:type="dxa"/>
            <w:shd w:val="clear" w:color="auto" w:fill="BEBEBE"/>
          </w:tcPr>
          <w:p>
            <w:pPr>
              <w:pStyle w:val="11"/>
              <w:spacing w:before="6"/>
              <w:jc w:val="left"/>
              <w:rPr>
                <w:sz w:val="18"/>
              </w:rPr>
            </w:pPr>
          </w:p>
          <w:p>
            <w:pPr>
              <w:pStyle w:val="11"/>
              <w:ind w:left="339" w:right="330"/>
              <w:rPr>
                <w:sz w:val="21"/>
              </w:rPr>
            </w:pPr>
            <w:r>
              <w:rPr>
                <w:sz w:val="21"/>
              </w:rPr>
              <w:t>权重分值</w:t>
            </w:r>
          </w:p>
        </w:tc>
        <w:tc>
          <w:tcPr>
            <w:tcW w:w="7371" w:type="dxa"/>
            <w:shd w:val="clear" w:color="auto" w:fill="BEBEBE"/>
          </w:tcPr>
          <w:p>
            <w:pPr>
              <w:pStyle w:val="11"/>
              <w:spacing w:before="6"/>
              <w:jc w:val="left"/>
              <w:rPr>
                <w:sz w:val="18"/>
              </w:rPr>
            </w:pPr>
          </w:p>
          <w:p>
            <w:pPr>
              <w:pStyle w:val="11"/>
              <w:ind w:left="3243" w:right="3237"/>
              <w:rPr>
                <w:sz w:val="21"/>
              </w:rPr>
            </w:pPr>
            <w:r>
              <w:rPr>
                <w:sz w:val="21"/>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60" w:type="dxa"/>
          </w:tcPr>
          <w:p>
            <w:pPr>
              <w:pStyle w:val="11"/>
              <w:spacing w:before="168"/>
              <w:ind w:left="339" w:right="330"/>
              <w:rPr>
                <w:sz w:val="28"/>
              </w:rPr>
            </w:pPr>
            <w:r>
              <w:rPr>
                <w:sz w:val="28"/>
              </w:rPr>
              <w:t>0 分</w:t>
            </w:r>
          </w:p>
        </w:tc>
        <w:tc>
          <w:tcPr>
            <w:tcW w:w="7371" w:type="dxa"/>
          </w:tcPr>
          <w:p>
            <w:pPr>
              <w:pStyle w:val="11"/>
              <w:spacing w:before="168"/>
              <w:ind w:left="108"/>
              <w:jc w:val="left"/>
              <w:rPr>
                <w:sz w:val="28"/>
              </w:rPr>
            </w:pPr>
            <w:r>
              <w:rPr>
                <w:spacing w:val="-1"/>
                <w:w w:val="100"/>
                <w:sz w:val="28"/>
              </w:rPr>
              <w:t>差</w:t>
            </w:r>
            <w:r>
              <w:rPr>
                <w:spacing w:val="-3"/>
                <w:w w:val="100"/>
                <w:sz w:val="28"/>
              </w:rPr>
              <w:t>（</w:t>
            </w:r>
            <w:r>
              <w:rPr>
                <w:spacing w:val="-11"/>
                <w:w w:val="100"/>
                <w:sz w:val="28"/>
              </w:rPr>
              <w:t>各方面均低于行业标准，包括“未做尝试”</w:t>
            </w:r>
            <w:r>
              <w:rPr>
                <w:w w:val="100"/>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60" w:type="dxa"/>
          </w:tcPr>
          <w:p>
            <w:pPr>
              <w:pStyle w:val="11"/>
              <w:spacing w:before="169"/>
              <w:ind w:left="339" w:right="330"/>
              <w:rPr>
                <w:sz w:val="28"/>
              </w:rPr>
            </w:pPr>
            <w:r>
              <w:rPr>
                <w:sz w:val="28"/>
              </w:rPr>
              <w:t>1 分</w:t>
            </w:r>
          </w:p>
        </w:tc>
        <w:tc>
          <w:tcPr>
            <w:tcW w:w="7371" w:type="dxa"/>
          </w:tcPr>
          <w:p>
            <w:pPr>
              <w:pStyle w:val="11"/>
              <w:spacing w:before="169"/>
              <w:ind w:left="108"/>
              <w:jc w:val="left"/>
              <w:rPr>
                <w:sz w:val="28"/>
              </w:rPr>
            </w:pPr>
            <w:r>
              <w:rPr>
                <w:sz w:val="28"/>
              </w:rPr>
              <w:t>一般（达到行业标准）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60" w:type="dxa"/>
          </w:tcPr>
          <w:p>
            <w:pPr>
              <w:pStyle w:val="11"/>
              <w:spacing w:before="168"/>
              <w:ind w:left="339" w:right="330"/>
              <w:rPr>
                <w:sz w:val="28"/>
              </w:rPr>
            </w:pPr>
            <w:r>
              <w:rPr>
                <w:sz w:val="28"/>
              </w:rPr>
              <w:t>2 分</w:t>
            </w:r>
          </w:p>
        </w:tc>
        <w:tc>
          <w:tcPr>
            <w:tcW w:w="7371" w:type="dxa"/>
          </w:tcPr>
          <w:p>
            <w:pPr>
              <w:pStyle w:val="11"/>
              <w:spacing w:before="168"/>
              <w:ind w:left="108"/>
              <w:jc w:val="left"/>
              <w:rPr>
                <w:sz w:val="28"/>
              </w:rPr>
            </w:pPr>
            <w:r>
              <w:rPr>
                <w:sz w:val="28"/>
              </w:rPr>
              <w:t>良（达到行业标准，且某些方面低于标准）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60" w:type="dxa"/>
          </w:tcPr>
          <w:p>
            <w:pPr>
              <w:pStyle w:val="11"/>
              <w:spacing w:before="169"/>
              <w:ind w:left="339" w:right="330"/>
              <w:rPr>
                <w:sz w:val="28"/>
              </w:rPr>
            </w:pPr>
            <w:r>
              <w:rPr>
                <w:sz w:val="28"/>
              </w:rPr>
              <w:t>3 分</w:t>
            </w:r>
          </w:p>
        </w:tc>
        <w:tc>
          <w:tcPr>
            <w:tcW w:w="7371" w:type="dxa"/>
          </w:tcPr>
          <w:p>
            <w:pPr>
              <w:pStyle w:val="11"/>
              <w:spacing w:before="169"/>
              <w:ind w:left="108"/>
              <w:jc w:val="left"/>
              <w:rPr>
                <w:sz w:val="28"/>
              </w:rPr>
            </w:pPr>
            <w:r>
              <w:rPr>
                <w:sz w:val="28"/>
              </w:rPr>
              <w:t>优（达到行业期待的优秀水平）</w:t>
            </w:r>
          </w:p>
        </w:tc>
      </w:tr>
    </w:tbl>
    <w:p>
      <w:pPr>
        <w:pStyle w:val="3"/>
        <w:ind w:left="0"/>
      </w:pPr>
    </w:p>
    <w:p>
      <w:pPr>
        <w:pStyle w:val="3"/>
        <w:spacing w:before="3"/>
        <w:ind w:left="0"/>
        <w:rPr>
          <w:sz w:val="25"/>
        </w:rPr>
      </w:pPr>
    </w:p>
    <w:p>
      <w:pPr>
        <w:pStyle w:val="3"/>
        <w:ind w:left="780"/>
      </w:pPr>
      <w:r>
        <w:t>样例：装配钳工表面粗糙度质量评分</w:t>
      </w:r>
    </w:p>
    <w:p>
      <w:pPr>
        <w:pStyle w:val="3"/>
        <w:spacing w:before="3"/>
        <w:ind w:left="0"/>
        <w:rPr>
          <w:sz w:val="8"/>
        </w:rPr>
      </w:pPr>
    </w:p>
    <w:tbl>
      <w:tblPr>
        <w:tblStyle w:val="7"/>
        <w:tblW w:w="0" w:type="auto"/>
        <w:tblInd w:w="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55"/>
        <w:gridCol w:w="73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55" w:type="dxa"/>
            <w:shd w:val="clear" w:color="auto" w:fill="BEBEBE"/>
          </w:tcPr>
          <w:p>
            <w:pPr>
              <w:pStyle w:val="11"/>
              <w:spacing w:before="6"/>
              <w:jc w:val="left"/>
              <w:rPr>
                <w:sz w:val="18"/>
              </w:rPr>
            </w:pPr>
          </w:p>
          <w:p>
            <w:pPr>
              <w:pStyle w:val="11"/>
              <w:ind w:left="336" w:right="328"/>
              <w:rPr>
                <w:sz w:val="21"/>
              </w:rPr>
            </w:pPr>
            <w:r>
              <w:rPr>
                <w:sz w:val="21"/>
              </w:rPr>
              <w:t>权重分值</w:t>
            </w:r>
          </w:p>
        </w:tc>
        <w:tc>
          <w:tcPr>
            <w:tcW w:w="7371" w:type="dxa"/>
            <w:shd w:val="clear" w:color="auto" w:fill="BEBEBE"/>
          </w:tcPr>
          <w:p>
            <w:pPr>
              <w:pStyle w:val="11"/>
              <w:spacing w:before="6"/>
              <w:jc w:val="left"/>
              <w:rPr>
                <w:sz w:val="18"/>
              </w:rPr>
            </w:pPr>
          </w:p>
          <w:p>
            <w:pPr>
              <w:pStyle w:val="11"/>
              <w:ind w:left="3242" w:right="3237"/>
              <w:rPr>
                <w:sz w:val="21"/>
              </w:rPr>
            </w:pPr>
            <w:r>
              <w:rPr>
                <w:sz w:val="21"/>
              </w:rPr>
              <w:t>要求描述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55" w:type="dxa"/>
          </w:tcPr>
          <w:p>
            <w:pPr>
              <w:pStyle w:val="11"/>
              <w:spacing w:before="168"/>
              <w:ind w:left="336" w:right="328"/>
              <w:rPr>
                <w:sz w:val="28"/>
              </w:rPr>
            </w:pPr>
            <w:r>
              <w:rPr>
                <w:sz w:val="28"/>
              </w:rPr>
              <w:t>0 分</w:t>
            </w:r>
          </w:p>
        </w:tc>
        <w:tc>
          <w:tcPr>
            <w:tcW w:w="7371" w:type="dxa"/>
          </w:tcPr>
          <w:p>
            <w:pPr>
              <w:pStyle w:val="11"/>
              <w:spacing w:before="168"/>
              <w:ind w:left="108"/>
              <w:jc w:val="left"/>
              <w:rPr>
                <w:sz w:val="28"/>
              </w:rPr>
            </w:pPr>
            <w:r>
              <w:rPr>
                <w:sz w:val="28"/>
              </w:rPr>
              <w:t>差（锉削纹路明显有深沟，表面粗糙度大于 1.6μm 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1555" w:type="dxa"/>
          </w:tcPr>
          <w:p>
            <w:pPr>
              <w:pStyle w:val="11"/>
              <w:spacing w:before="9"/>
              <w:jc w:val="left"/>
              <w:rPr>
                <w:sz w:val="25"/>
              </w:rPr>
            </w:pPr>
          </w:p>
          <w:p>
            <w:pPr>
              <w:pStyle w:val="11"/>
              <w:spacing w:before="1"/>
              <w:ind w:left="336" w:right="328"/>
              <w:rPr>
                <w:sz w:val="28"/>
              </w:rPr>
            </w:pPr>
            <w:r>
              <w:rPr>
                <w:sz w:val="28"/>
              </w:rPr>
              <w:t>1 分</w:t>
            </w:r>
          </w:p>
        </w:tc>
        <w:tc>
          <w:tcPr>
            <w:tcW w:w="7371" w:type="dxa"/>
          </w:tcPr>
          <w:p>
            <w:pPr>
              <w:pStyle w:val="11"/>
              <w:spacing w:before="73" w:line="292" w:lineRule="auto"/>
              <w:ind w:left="108" w:right="96"/>
              <w:jc w:val="left"/>
              <w:rPr>
                <w:sz w:val="28"/>
              </w:rPr>
            </w:pPr>
            <w:r>
              <w:rPr>
                <w:sz w:val="28"/>
              </w:rPr>
              <w:t>一般（</w:t>
            </w:r>
            <w:r>
              <w:rPr>
                <w:spacing w:val="-5"/>
                <w:sz w:val="28"/>
              </w:rPr>
              <w:t xml:space="preserve">锉削纹路有明显乱纹，表面粗糙度小于 </w:t>
            </w:r>
            <w:r>
              <w:rPr>
                <w:sz w:val="28"/>
              </w:rPr>
              <w:t>1.6μm</w:t>
            </w:r>
            <w:r>
              <w:rPr>
                <w:spacing w:val="-24"/>
                <w:sz w:val="28"/>
              </w:rPr>
              <w:t xml:space="preserve"> 的， </w:t>
            </w:r>
            <w:r>
              <w:rPr>
                <w:spacing w:val="-8"/>
                <w:sz w:val="28"/>
              </w:rPr>
              <w:t>外观整洁</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55" w:type="dxa"/>
          </w:tcPr>
          <w:p>
            <w:pPr>
              <w:pStyle w:val="11"/>
              <w:spacing w:before="170"/>
              <w:ind w:left="336" w:right="328"/>
              <w:rPr>
                <w:sz w:val="28"/>
              </w:rPr>
            </w:pPr>
            <w:r>
              <w:rPr>
                <w:sz w:val="28"/>
              </w:rPr>
              <w:t>2 分</w:t>
            </w:r>
          </w:p>
        </w:tc>
        <w:tc>
          <w:tcPr>
            <w:tcW w:w="7371" w:type="dxa"/>
          </w:tcPr>
          <w:p>
            <w:pPr>
              <w:pStyle w:val="11"/>
              <w:spacing w:before="122"/>
              <w:ind w:left="108" w:right="-44"/>
              <w:jc w:val="left"/>
              <w:rPr>
                <w:sz w:val="28"/>
              </w:rPr>
            </w:pPr>
            <w:r>
              <w:rPr>
                <w:spacing w:val="-44"/>
                <w:sz w:val="28"/>
              </w:rPr>
              <w:t>良</w:t>
            </w:r>
            <w:r>
              <w:rPr>
                <w:sz w:val="28"/>
              </w:rPr>
              <w:t>（</w:t>
            </w:r>
            <w:r>
              <w:rPr>
                <w:spacing w:val="-12"/>
                <w:sz w:val="28"/>
              </w:rPr>
              <w:t xml:space="preserve">锉削纹路横向，表面粗糙度小于 </w:t>
            </w:r>
            <w:r>
              <w:rPr>
                <w:sz w:val="28"/>
              </w:rPr>
              <w:t>1.6μm</w:t>
            </w:r>
            <w:r>
              <w:rPr>
                <w:spacing w:val="-18"/>
                <w:sz w:val="28"/>
              </w:rPr>
              <w:t xml:space="preserve"> 的，外观整洁</w:t>
            </w:r>
            <w:r>
              <w:rPr>
                <w:sz w:val="2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1555" w:type="dxa"/>
          </w:tcPr>
          <w:p>
            <w:pPr>
              <w:pStyle w:val="11"/>
              <w:spacing w:before="168"/>
              <w:ind w:left="336" w:right="328"/>
              <w:rPr>
                <w:sz w:val="28"/>
              </w:rPr>
            </w:pPr>
            <w:r>
              <w:rPr>
                <w:sz w:val="28"/>
              </w:rPr>
              <w:t>3 分</w:t>
            </w:r>
          </w:p>
        </w:tc>
        <w:tc>
          <w:tcPr>
            <w:tcW w:w="7371" w:type="dxa"/>
          </w:tcPr>
          <w:p>
            <w:pPr>
              <w:pStyle w:val="11"/>
              <w:spacing w:before="120"/>
              <w:ind w:left="108" w:right="-44"/>
              <w:jc w:val="left"/>
              <w:rPr>
                <w:sz w:val="28"/>
              </w:rPr>
            </w:pPr>
            <w:r>
              <w:rPr>
                <w:spacing w:val="-44"/>
                <w:sz w:val="28"/>
              </w:rPr>
              <w:t>优</w:t>
            </w:r>
            <w:r>
              <w:rPr>
                <w:sz w:val="28"/>
              </w:rPr>
              <w:t>（</w:t>
            </w:r>
            <w:r>
              <w:rPr>
                <w:spacing w:val="-12"/>
                <w:sz w:val="28"/>
              </w:rPr>
              <w:t xml:space="preserve">锉削纹路顺长，表面粗糙度小于 </w:t>
            </w:r>
            <w:r>
              <w:rPr>
                <w:sz w:val="28"/>
              </w:rPr>
              <w:t>1.6μm</w:t>
            </w:r>
            <w:r>
              <w:rPr>
                <w:spacing w:val="-18"/>
                <w:sz w:val="28"/>
              </w:rPr>
              <w:t xml:space="preserve"> 的，外观整洁</w:t>
            </w:r>
            <w:r>
              <w:rPr>
                <w:sz w:val="28"/>
              </w:rPr>
              <w:t>）</w:t>
            </w:r>
          </w:p>
        </w:tc>
      </w:tr>
    </w:tbl>
    <w:p>
      <w:pPr>
        <w:spacing w:after="0"/>
        <w:jc w:val="left"/>
        <w:rPr>
          <w:sz w:val="28"/>
        </w:rPr>
        <w:sectPr>
          <w:pgSz w:w="11910" w:h="16840"/>
          <w:pgMar w:top="1420" w:right="1180" w:bottom="1220" w:left="1300" w:header="0" w:footer="1028" w:gutter="0"/>
          <w:cols w:space="720" w:num="1"/>
        </w:sectPr>
      </w:pPr>
    </w:p>
    <w:p>
      <w:pPr>
        <w:pStyle w:val="3"/>
        <w:spacing w:before="24"/>
        <w:ind w:left="780"/>
        <w:rPr>
          <w:rFonts w:hint="eastAsia" w:ascii="黑体" w:eastAsia="黑体"/>
        </w:rPr>
      </w:pPr>
      <w:bookmarkStart w:id="14" w:name="_bookmark7"/>
      <w:bookmarkEnd w:id="14"/>
      <w:bookmarkStart w:id="15" w:name="三、竞赛细则"/>
      <w:bookmarkEnd w:id="15"/>
      <w:r>
        <w:rPr>
          <w:rFonts w:hint="eastAsia" w:ascii="黑体" w:eastAsia="黑体"/>
        </w:rPr>
        <w:t>三、竞赛细则</w:t>
      </w:r>
    </w:p>
    <w:p>
      <w:pPr>
        <w:pStyle w:val="2"/>
        <w:spacing w:before="5"/>
        <w:ind w:left="780"/>
      </w:pPr>
      <w:bookmarkStart w:id="16" w:name="_bookmark8"/>
      <w:bookmarkEnd w:id="16"/>
      <w:bookmarkStart w:id="17" w:name="（一）工作要求"/>
      <w:bookmarkEnd w:id="17"/>
      <w:r>
        <w:t>（一）工作要求</w:t>
      </w:r>
    </w:p>
    <w:p>
      <w:pPr>
        <w:pStyle w:val="10"/>
        <w:numPr>
          <w:ilvl w:val="0"/>
          <w:numId w:val="7"/>
        </w:numPr>
        <w:tabs>
          <w:tab w:val="left" w:pos="1260"/>
        </w:tabs>
        <w:spacing w:before="111" w:after="0" w:line="240" w:lineRule="auto"/>
        <w:ind w:left="1259" w:right="0" w:hanging="480"/>
        <w:jc w:val="left"/>
        <w:rPr>
          <w:sz w:val="30"/>
        </w:rPr>
      </w:pPr>
      <w:r>
        <w:rPr>
          <w:sz w:val="32"/>
        </w:rPr>
        <w:t>选手工作要求</w:t>
      </w:r>
    </w:p>
    <w:p>
      <w:pPr>
        <w:pStyle w:val="10"/>
        <w:numPr>
          <w:ilvl w:val="0"/>
          <w:numId w:val="8"/>
        </w:numPr>
        <w:tabs>
          <w:tab w:val="left" w:pos="1581"/>
        </w:tabs>
        <w:spacing w:before="214" w:after="0" w:line="364" w:lineRule="auto"/>
        <w:ind w:left="140" w:right="260" w:firstLine="640"/>
        <w:jc w:val="left"/>
        <w:rPr>
          <w:sz w:val="32"/>
        </w:rPr>
      </w:pPr>
      <w:r>
        <w:rPr>
          <w:spacing w:val="-5"/>
          <w:sz w:val="32"/>
        </w:rPr>
        <w:t xml:space="preserve">赛前熟悉比赛技术规则，进行有针对性的训练准备， </w:t>
      </w:r>
      <w:r>
        <w:rPr>
          <w:sz w:val="32"/>
        </w:rPr>
        <w:t>积极锻炼身体，调整好心态。</w:t>
      </w:r>
    </w:p>
    <w:p>
      <w:pPr>
        <w:pStyle w:val="10"/>
        <w:numPr>
          <w:ilvl w:val="0"/>
          <w:numId w:val="8"/>
        </w:numPr>
        <w:tabs>
          <w:tab w:val="left" w:pos="1581"/>
        </w:tabs>
        <w:spacing w:before="2" w:after="0" w:line="240" w:lineRule="auto"/>
        <w:ind w:left="1580" w:right="0" w:hanging="801"/>
        <w:jc w:val="left"/>
        <w:rPr>
          <w:sz w:val="32"/>
        </w:rPr>
      </w:pPr>
      <w:r>
        <w:rPr>
          <w:sz w:val="32"/>
        </w:rPr>
        <w:t>提前报到，熟悉适应赛区环境、住宿、饮食和交通等。</w:t>
      </w:r>
    </w:p>
    <w:p>
      <w:pPr>
        <w:pStyle w:val="10"/>
        <w:numPr>
          <w:ilvl w:val="0"/>
          <w:numId w:val="8"/>
        </w:numPr>
        <w:tabs>
          <w:tab w:val="left" w:pos="1581"/>
        </w:tabs>
        <w:spacing w:before="214" w:after="0" w:line="364" w:lineRule="auto"/>
        <w:ind w:left="140" w:right="260" w:firstLine="640"/>
        <w:jc w:val="left"/>
        <w:rPr>
          <w:sz w:val="32"/>
        </w:rPr>
      </w:pPr>
      <w:r>
        <w:rPr>
          <w:spacing w:val="-3"/>
          <w:sz w:val="32"/>
        </w:rPr>
        <w:t>参赛选手在比赛期间实行封闭管理，接受工作人员的安全检查和行动指引。</w:t>
      </w:r>
    </w:p>
    <w:p>
      <w:pPr>
        <w:pStyle w:val="10"/>
        <w:numPr>
          <w:ilvl w:val="0"/>
          <w:numId w:val="8"/>
        </w:numPr>
        <w:tabs>
          <w:tab w:val="left" w:pos="1581"/>
        </w:tabs>
        <w:spacing w:before="1" w:after="0" w:line="240" w:lineRule="auto"/>
        <w:ind w:left="1580" w:right="0" w:hanging="801"/>
        <w:jc w:val="left"/>
        <w:rPr>
          <w:sz w:val="32"/>
        </w:rPr>
      </w:pPr>
      <w:r>
        <w:rPr>
          <w:spacing w:val="-12"/>
          <w:sz w:val="32"/>
        </w:rPr>
        <w:t>比赛前一天，参赛选手到赛场熟悉场地环境和仪器设备。</w:t>
      </w:r>
    </w:p>
    <w:p>
      <w:pPr>
        <w:pStyle w:val="10"/>
        <w:numPr>
          <w:ilvl w:val="0"/>
          <w:numId w:val="8"/>
        </w:numPr>
        <w:tabs>
          <w:tab w:val="left" w:pos="1581"/>
        </w:tabs>
        <w:spacing w:before="214" w:after="0" w:line="364" w:lineRule="auto"/>
        <w:ind w:left="140" w:right="260" w:firstLine="640"/>
        <w:jc w:val="left"/>
        <w:rPr>
          <w:sz w:val="32"/>
        </w:rPr>
      </w:pPr>
      <w:r>
        <w:rPr>
          <w:spacing w:val="-8"/>
          <w:sz w:val="32"/>
        </w:rPr>
        <w:t>比赛期间，全身心投入各模块比赛，展现最好的竞技水平和职业风范。</w:t>
      </w:r>
    </w:p>
    <w:p>
      <w:pPr>
        <w:pStyle w:val="10"/>
        <w:numPr>
          <w:ilvl w:val="0"/>
          <w:numId w:val="7"/>
        </w:numPr>
        <w:tabs>
          <w:tab w:val="left" w:pos="1103"/>
        </w:tabs>
        <w:spacing w:before="0" w:after="0" w:line="306" w:lineRule="exact"/>
        <w:ind w:left="1102" w:right="0" w:hanging="323"/>
        <w:jc w:val="left"/>
        <w:rPr>
          <w:rFonts w:hint="eastAsia" w:ascii="楷体" w:eastAsia="楷体"/>
          <w:sz w:val="30"/>
        </w:rPr>
      </w:pPr>
      <w:bookmarkStart w:id="18" w:name="2.专家组成员工作要求"/>
      <w:bookmarkEnd w:id="18"/>
      <w:bookmarkStart w:id="19" w:name="2.专家组成员工作要求"/>
      <w:bookmarkEnd w:id="19"/>
      <w:r>
        <w:rPr>
          <w:rFonts w:hint="eastAsia" w:ascii="楷体" w:eastAsia="楷体"/>
          <w:sz w:val="32"/>
        </w:rPr>
        <w:t>专家组成员工作要求</w:t>
      </w:r>
    </w:p>
    <w:p>
      <w:pPr>
        <w:pStyle w:val="10"/>
        <w:numPr>
          <w:ilvl w:val="0"/>
          <w:numId w:val="9"/>
        </w:numPr>
        <w:tabs>
          <w:tab w:val="left" w:pos="1581"/>
        </w:tabs>
        <w:spacing w:before="111" w:after="0" w:line="364" w:lineRule="auto"/>
        <w:ind w:left="140" w:right="260" w:firstLine="640"/>
        <w:jc w:val="left"/>
        <w:rPr>
          <w:sz w:val="32"/>
        </w:rPr>
      </w:pPr>
      <w:r>
        <w:rPr>
          <w:spacing w:val="-3"/>
          <w:sz w:val="32"/>
        </w:rPr>
        <w:t xml:space="preserve">技术专家组及第三方裁判员由大赛组委会遴选确认， </w:t>
      </w:r>
      <w:r>
        <w:rPr>
          <w:sz w:val="32"/>
        </w:rPr>
        <w:t>竞赛的技术工作由技术专家组负责。</w:t>
      </w:r>
    </w:p>
    <w:p>
      <w:pPr>
        <w:pStyle w:val="10"/>
        <w:numPr>
          <w:ilvl w:val="0"/>
          <w:numId w:val="9"/>
        </w:numPr>
        <w:tabs>
          <w:tab w:val="left" w:pos="1581"/>
        </w:tabs>
        <w:spacing w:before="2" w:after="0" w:line="364" w:lineRule="auto"/>
        <w:ind w:left="140" w:right="260" w:firstLine="640"/>
        <w:jc w:val="left"/>
        <w:rPr>
          <w:sz w:val="32"/>
        </w:rPr>
      </w:pPr>
      <w:r>
        <w:rPr>
          <w:spacing w:val="-12"/>
          <w:sz w:val="32"/>
        </w:rPr>
        <w:t xml:space="preserve">各参赛队推荐 </w:t>
      </w:r>
      <w:r>
        <w:rPr>
          <w:sz w:val="32"/>
        </w:rPr>
        <w:t>1</w:t>
      </w:r>
      <w:r>
        <w:rPr>
          <w:spacing w:val="-12"/>
          <w:sz w:val="32"/>
        </w:rPr>
        <w:t xml:space="preserve"> 名具有资格的技术专家</w:t>
      </w:r>
      <w:r>
        <w:rPr>
          <w:sz w:val="32"/>
        </w:rPr>
        <w:t>（或教练</w:t>
      </w:r>
      <w:r>
        <w:rPr>
          <w:spacing w:val="-31"/>
          <w:sz w:val="32"/>
        </w:rPr>
        <w:t>）</w:t>
      </w:r>
      <w:r>
        <w:rPr>
          <w:sz w:val="32"/>
        </w:rPr>
        <w:t>作为裁判员候选人。</w:t>
      </w:r>
    </w:p>
    <w:p>
      <w:pPr>
        <w:pStyle w:val="10"/>
        <w:numPr>
          <w:ilvl w:val="0"/>
          <w:numId w:val="9"/>
        </w:numPr>
        <w:tabs>
          <w:tab w:val="left" w:pos="1581"/>
        </w:tabs>
        <w:spacing w:before="2" w:after="0" w:line="364" w:lineRule="auto"/>
        <w:ind w:left="140" w:right="258" w:firstLine="640"/>
        <w:jc w:val="left"/>
        <w:rPr>
          <w:sz w:val="32"/>
        </w:rPr>
      </w:pPr>
      <w:r>
        <w:rPr>
          <w:sz w:val="32"/>
        </w:rPr>
        <w:t>本次选拔赛具体裁判人员由裁判长根据赛前裁判培训情况，以及实际评判工作需要在赛前确定。</w:t>
      </w:r>
    </w:p>
    <w:p>
      <w:pPr>
        <w:pStyle w:val="10"/>
        <w:numPr>
          <w:ilvl w:val="0"/>
          <w:numId w:val="7"/>
        </w:numPr>
        <w:tabs>
          <w:tab w:val="left" w:pos="1103"/>
        </w:tabs>
        <w:spacing w:before="0" w:after="0" w:line="306" w:lineRule="exact"/>
        <w:ind w:left="1102" w:right="0" w:hanging="323"/>
        <w:jc w:val="left"/>
        <w:rPr>
          <w:rFonts w:hint="eastAsia" w:ascii="楷体" w:eastAsia="楷体"/>
          <w:sz w:val="30"/>
        </w:rPr>
      </w:pPr>
      <w:bookmarkStart w:id="20" w:name="3.裁判员工作要求"/>
      <w:bookmarkEnd w:id="20"/>
      <w:bookmarkStart w:id="21" w:name="3.裁判员工作要求"/>
      <w:bookmarkEnd w:id="21"/>
      <w:r>
        <w:rPr>
          <w:rFonts w:hint="eastAsia" w:ascii="楷体" w:eastAsia="楷体"/>
          <w:sz w:val="32"/>
        </w:rPr>
        <w:t>裁判员工作要求</w:t>
      </w:r>
    </w:p>
    <w:p>
      <w:pPr>
        <w:pStyle w:val="10"/>
        <w:numPr>
          <w:ilvl w:val="0"/>
          <w:numId w:val="10"/>
        </w:numPr>
        <w:tabs>
          <w:tab w:val="left" w:pos="1581"/>
        </w:tabs>
        <w:spacing w:before="110" w:after="0" w:line="240" w:lineRule="auto"/>
        <w:ind w:left="1580" w:right="0" w:hanging="801"/>
        <w:jc w:val="left"/>
        <w:rPr>
          <w:sz w:val="32"/>
        </w:rPr>
      </w:pPr>
      <w:r>
        <w:rPr>
          <w:spacing w:val="-14"/>
          <w:sz w:val="32"/>
        </w:rPr>
        <w:t>必须遵守职业道德，严格执行公平、公开、公正的原则。</w:t>
      </w:r>
    </w:p>
    <w:p>
      <w:pPr>
        <w:pStyle w:val="10"/>
        <w:numPr>
          <w:ilvl w:val="0"/>
          <w:numId w:val="10"/>
        </w:numPr>
        <w:tabs>
          <w:tab w:val="left" w:pos="1581"/>
        </w:tabs>
        <w:spacing w:before="214" w:after="0" w:line="364" w:lineRule="auto"/>
        <w:ind w:left="140" w:right="164" w:firstLine="640"/>
        <w:jc w:val="left"/>
        <w:rPr>
          <w:sz w:val="32"/>
        </w:rPr>
      </w:pPr>
      <w:r>
        <w:rPr>
          <w:sz w:val="32"/>
        </w:rPr>
        <w:t>必须严格遵守竞赛纪律，保守竞赛秘密，以大局为重、有较高的责任心。</w:t>
      </w:r>
    </w:p>
    <w:p>
      <w:pPr>
        <w:pStyle w:val="10"/>
        <w:numPr>
          <w:ilvl w:val="0"/>
          <w:numId w:val="10"/>
        </w:numPr>
        <w:tabs>
          <w:tab w:val="left" w:pos="1581"/>
        </w:tabs>
        <w:spacing w:before="2" w:after="0" w:line="240" w:lineRule="auto"/>
        <w:ind w:left="1580" w:right="0" w:hanging="801"/>
        <w:jc w:val="left"/>
        <w:rPr>
          <w:sz w:val="32"/>
        </w:rPr>
      </w:pPr>
      <w:r>
        <w:rPr>
          <w:sz w:val="32"/>
        </w:rPr>
        <w:t>须具备本专业较高的技术水平和较强的操作技能。</w:t>
      </w:r>
    </w:p>
    <w:p>
      <w:pPr>
        <w:spacing w:after="0" w:line="240" w:lineRule="auto"/>
        <w:jc w:val="left"/>
        <w:rPr>
          <w:sz w:val="32"/>
        </w:rPr>
        <w:sectPr>
          <w:footerReference r:id="rId6" w:type="default"/>
          <w:pgSz w:w="11910" w:h="16840"/>
          <w:pgMar w:top="1400" w:right="1180" w:bottom="1220" w:left="1300" w:header="0" w:footer="1028" w:gutter="0"/>
          <w:pgNumType w:start="10"/>
          <w:cols w:space="720" w:num="1"/>
        </w:sectPr>
      </w:pPr>
    </w:p>
    <w:p>
      <w:pPr>
        <w:pStyle w:val="10"/>
        <w:numPr>
          <w:ilvl w:val="0"/>
          <w:numId w:val="10"/>
        </w:numPr>
        <w:tabs>
          <w:tab w:val="left" w:pos="1581"/>
        </w:tabs>
        <w:spacing w:before="30" w:after="0" w:line="240" w:lineRule="auto"/>
        <w:ind w:left="1580" w:right="0" w:hanging="801"/>
        <w:jc w:val="left"/>
        <w:rPr>
          <w:sz w:val="32"/>
        </w:rPr>
      </w:pPr>
      <w:r>
        <w:rPr>
          <w:sz w:val="32"/>
        </w:rPr>
        <w:t>需对本项目的职业规范和技术标准有较深的了解。</w:t>
      </w:r>
    </w:p>
    <w:p>
      <w:pPr>
        <w:pStyle w:val="10"/>
        <w:numPr>
          <w:ilvl w:val="0"/>
          <w:numId w:val="10"/>
        </w:numPr>
        <w:tabs>
          <w:tab w:val="left" w:pos="1581"/>
        </w:tabs>
        <w:spacing w:before="214" w:after="0" w:line="240" w:lineRule="auto"/>
        <w:ind w:left="1580" w:right="0" w:hanging="801"/>
        <w:jc w:val="left"/>
        <w:rPr>
          <w:sz w:val="32"/>
        </w:rPr>
      </w:pPr>
      <w:r>
        <w:rPr>
          <w:sz w:val="32"/>
        </w:rPr>
        <w:t>必须按时参加组委会组织的赛前裁判员培训后方可执</w:t>
      </w:r>
    </w:p>
    <w:p>
      <w:pPr>
        <w:pStyle w:val="3"/>
        <w:spacing w:before="214"/>
      </w:pPr>
      <w:r>
        <w:t>裁。</w:t>
      </w:r>
    </w:p>
    <w:p>
      <w:pPr>
        <w:pStyle w:val="10"/>
        <w:numPr>
          <w:ilvl w:val="0"/>
          <w:numId w:val="10"/>
        </w:numPr>
        <w:tabs>
          <w:tab w:val="left" w:pos="1581"/>
        </w:tabs>
        <w:spacing w:before="214" w:after="0" w:line="240" w:lineRule="auto"/>
        <w:ind w:left="1580" w:right="0" w:hanging="801"/>
        <w:jc w:val="left"/>
        <w:rPr>
          <w:sz w:val="32"/>
        </w:rPr>
      </w:pPr>
      <w:r>
        <w:rPr>
          <w:spacing w:val="-4"/>
          <w:sz w:val="32"/>
        </w:rPr>
        <w:t>应服从竞赛组委会的统一管理，完成好裁判长委派的各</w:t>
      </w:r>
    </w:p>
    <w:p>
      <w:pPr>
        <w:pStyle w:val="3"/>
        <w:spacing w:before="6"/>
        <w:ind w:left="0"/>
        <w:rPr>
          <w:sz w:val="12"/>
        </w:rPr>
      </w:pPr>
    </w:p>
    <w:p>
      <w:pPr>
        <w:pStyle w:val="3"/>
        <w:spacing w:before="54"/>
      </w:pPr>
      <w:r>
        <w:t>项工作任务。</w:t>
      </w:r>
    </w:p>
    <w:p>
      <w:pPr>
        <w:pStyle w:val="10"/>
        <w:numPr>
          <w:ilvl w:val="0"/>
          <w:numId w:val="10"/>
        </w:numPr>
        <w:tabs>
          <w:tab w:val="left" w:pos="1581"/>
        </w:tabs>
        <w:spacing w:before="214" w:after="0" w:line="364" w:lineRule="auto"/>
        <w:ind w:left="140" w:right="99" w:firstLine="640"/>
        <w:jc w:val="left"/>
        <w:rPr>
          <w:sz w:val="32"/>
        </w:rPr>
      </w:pPr>
      <w:r>
        <w:rPr>
          <w:spacing w:val="-5"/>
          <w:sz w:val="32"/>
        </w:rPr>
        <w:t>裁判员的工作分为现场裁判、功能检测评分裁判、工艺</w:t>
      </w:r>
      <w:r>
        <w:rPr>
          <w:spacing w:val="-11"/>
          <w:w w:val="95"/>
          <w:sz w:val="32"/>
        </w:rPr>
        <w:t>检查评分裁判、编程与排故评分裁判、复核等，工作分小组开展。</w:t>
      </w:r>
    </w:p>
    <w:p>
      <w:pPr>
        <w:pStyle w:val="10"/>
        <w:numPr>
          <w:ilvl w:val="0"/>
          <w:numId w:val="10"/>
        </w:numPr>
        <w:tabs>
          <w:tab w:val="left" w:pos="1581"/>
        </w:tabs>
        <w:spacing w:before="2" w:after="0" w:line="364" w:lineRule="auto"/>
        <w:ind w:left="140" w:right="260" w:firstLine="640"/>
        <w:jc w:val="left"/>
        <w:rPr>
          <w:sz w:val="32"/>
        </w:rPr>
      </w:pPr>
      <w:r>
        <w:rPr>
          <w:spacing w:val="-4"/>
          <w:sz w:val="32"/>
        </w:rPr>
        <w:t>裁判员在工作期间不得使用手机、照相机、录像机等设备，否则取消裁判资格。</w:t>
      </w:r>
    </w:p>
    <w:p>
      <w:pPr>
        <w:pStyle w:val="10"/>
        <w:numPr>
          <w:ilvl w:val="0"/>
          <w:numId w:val="10"/>
        </w:numPr>
        <w:tabs>
          <w:tab w:val="left" w:pos="1581"/>
        </w:tabs>
        <w:spacing w:before="1" w:after="0" w:line="350" w:lineRule="auto"/>
        <w:ind w:left="140" w:right="164" w:firstLine="640"/>
        <w:jc w:val="left"/>
        <w:rPr>
          <w:sz w:val="36"/>
        </w:rPr>
      </w:pPr>
      <w:r>
        <w:rPr>
          <w:sz w:val="32"/>
        </w:rPr>
        <w:t>裁判与选手不能进行交流，竞赛时如有选手提出问题， 必须</w:t>
      </w:r>
      <w:r>
        <w:rPr>
          <w:spacing w:val="-46"/>
          <w:sz w:val="36"/>
        </w:rPr>
        <w:t xml:space="preserve">有 </w:t>
      </w:r>
      <w:r>
        <w:rPr>
          <w:sz w:val="36"/>
        </w:rPr>
        <w:t>2</w:t>
      </w:r>
      <w:r>
        <w:rPr>
          <w:spacing w:val="-13"/>
          <w:sz w:val="36"/>
        </w:rPr>
        <w:t xml:space="preserve"> 名裁判在现场。</w:t>
      </w:r>
    </w:p>
    <w:p>
      <w:pPr>
        <w:pStyle w:val="10"/>
        <w:numPr>
          <w:ilvl w:val="0"/>
          <w:numId w:val="10"/>
        </w:numPr>
        <w:tabs>
          <w:tab w:val="left" w:pos="1740"/>
        </w:tabs>
        <w:spacing w:before="0" w:after="0" w:line="386" w:lineRule="exact"/>
        <w:ind w:left="1739" w:right="0" w:hanging="960"/>
        <w:jc w:val="left"/>
        <w:rPr>
          <w:sz w:val="32"/>
        </w:rPr>
      </w:pPr>
      <w:r>
        <w:rPr>
          <w:sz w:val="32"/>
        </w:rPr>
        <w:t>参加赛后的总结表彰大会。</w:t>
      </w:r>
    </w:p>
    <w:p>
      <w:pPr>
        <w:pStyle w:val="2"/>
        <w:spacing w:before="109"/>
        <w:ind w:left="780"/>
      </w:pPr>
      <w:bookmarkStart w:id="22" w:name="_bookmark9"/>
      <w:bookmarkEnd w:id="22"/>
      <w:bookmarkStart w:id="23" w:name="（二）纪律要求"/>
      <w:bookmarkEnd w:id="23"/>
      <w:r>
        <w:t>（二）纪律要求</w:t>
      </w:r>
    </w:p>
    <w:p>
      <w:pPr>
        <w:pStyle w:val="3"/>
        <w:spacing w:before="111"/>
        <w:ind w:left="780"/>
      </w:pPr>
      <w:r>
        <w:t>1．选手赛场纪律</w:t>
      </w:r>
    </w:p>
    <w:p>
      <w:pPr>
        <w:pStyle w:val="10"/>
        <w:numPr>
          <w:ilvl w:val="0"/>
          <w:numId w:val="11"/>
        </w:numPr>
        <w:tabs>
          <w:tab w:val="left" w:pos="1581"/>
        </w:tabs>
        <w:spacing w:before="214" w:after="0" w:line="364" w:lineRule="auto"/>
        <w:ind w:left="140" w:right="257" w:firstLine="640"/>
        <w:jc w:val="left"/>
        <w:rPr>
          <w:sz w:val="32"/>
        </w:rPr>
      </w:pPr>
      <w:r>
        <w:rPr>
          <w:spacing w:val="-3"/>
          <w:sz w:val="32"/>
        </w:rPr>
        <w:t>参赛选手应按照技术文件和考核项目试题要求，在规定的时间内独立完成。</w:t>
      </w:r>
    </w:p>
    <w:p>
      <w:pPr>
        <w:pStyle w:val="10"/>
        <w:numPr>
          <w:ilvl w:val="0"/>
          <w:numId w:val="11"/>
        </w:numPr>
        <w:tabs>
          <w:tab w:val="left" w:pos="1581"/>
        </w:tabs>
        <w:spacing w:before="1" w:after="0" w:line="240" w:lineRule="auto"/>
        <w:ind w:left="1580" w:right="0" w:hanging="801"/>
        <w:jc w:val="left"/>
        <w:rPr>
          <w:sz w:val="32"/>
        </w:rPr>
      </w:pPr>
      <w:r>
        <w:rPr>
          <w:sz w:val="32"/>
        </w:rPr>
        <w:t>选手在熟悉设备前通过抽签决定竞赛顺序和比赛用设</w:t>
      </w:r>
    </w:p>
    <w:p>
      <w:pPr>
        <w:pStyle w:val="3"/>
        <w:spacing w:before="6"/>
        <w:ind w:left="0"/>
        <w:rPr>
          <w:sz w:val="12"/>
        </w:rPr>
      </w:pPr>
    </w:p>
    <w:p>
      <w:pPr>
        <w:pStyle w:val="3"/>
        <w:spacing w:before="54"/>
      </w:pPr>
      <w:r>
        <w:t>备。</w:t>
      </w:r>
    </w:p>
    <w:p>
      <w:pPr>
        <w:pStyle w:val="10"/>
        <w:numPr>
          <w:ilvl w:val="0"/>
          <w:numId w:val="11"/>
        </w:numPr>
        <w:tabs>
          <w:tab w:val="left" w:pos="1581"/>
        </w:tabs>
        <w:spacing w:before="214" w:after="0" w:line="240" w:lineRule="auto"/>
        <w:ind w:left="1580" w:right="0" w:hanging="801"/>
        <w:jc w:val="left"/>
        <w:rPr>
          <w:sz w:val="32"/>
        </w:rPr>
      </w:pPr>
      <w:r>
        <w:rPr>
          <w:spacing w:val="-11"/>
          <w:sz w:val="32"/>
        </w:rPr>
        <w:t>选手在比赛期间不得使用手机、照相机、录像机等设备，</w:t>
      </w:r>
    </w:p>
    <w:p>
      <w:pPr>
        <w:pStyle w:val="3"/>
        <w:spacing w:before="6"/>
        <w:ind w:left="0"/>
        <w:rPr>
          <w:sz w:val="12"/>
        </w:rPr>
      </w:pPr>
    </w:p>
    <w:p>
      <w:pPr>
        <w:pStyle w:val="3"/>
        <w:spacing w:before="55"/>
      </w:pPr>
      <w:r>
        <w:t>不得携带和使用自带的任何存储设备。</w:t>
      </w:r>
    </w:p>
    <w:p>
      <w:pPr>
        <w:pStyle w:val="10"/>
        <w:numPr>
          <w:ilvl w:val="0"/>
          <w:numId w:val="11"/>
        </w:numPr>
        <w:tabs>
          <w:tab w:val="left" w:pos="1581"/>
        </w:tabs>
        <w:spacing w:before="214" w:after="0" w:line="364" w:lineRule="auto"/>
        <w:ind w:left="140" w:right="260" w:firstLine="640"/>
        <w:jc w:val="left"/>
        <w:rPr>
          <w:sz w:val="32"/>
        </w:rPr>
      </w:pPr>
      <w:r>
        <w:rPr>
          <w:spacing w:val="-6"/>
          <w:sz w:val="32"/>
        </w:rPr>
        <w:t>选手在比赛期间，除裁判长外任何人员不得主动接近选手及其工作区域，不许主动与选手接触与交流。</w:t>
      </w:r>
    </w:p>
    <w:p>
      <w:pPr>
        <w:spacing w:after="0" w:line="364" w:lineRule="auto"/>
        <w:jc w:val="left"/>
        <w:rPr>
          <w:sz w:val="32"/>
        </w:rPr>
        <w:sectPr>
          <w:pgSz w:w="11910" w:h="16840"/>
          <w:pgMar w:top="1500" w:right="1180" w:bottom="1220" w:left="1300" w:header="0" w:footer="1028" w:gutter="0"/>
          <w:cols w:space="720" w:num="1"/>
        </w:sectPr>
      </w:pPr>
    </w:p>
    <w:p>
      <w:pPr>
        <w:pStyle w:val="10"/>
        <w:numPr>
          <w:ilvl w:val="0"/>
          <w:numId w:val="11"/>
        </w:numPr>
        <w:tabs>
          <w:tab w:val="left" w:pos="1581"/>
        </w:tabs>
        <w:spacing w:before="30" w:after="0" w:line="364" w:lineRule="auto"/>
        <w:ind w:left="140" w:right="260" w:firstLine="640"/>
        <w:jc w:val="left"/>
        <w:rPr>
          <w:sz w:val="32"/>
        </w:rPr>
      </w:pPr>
      <w:r>
        <w:rPr>
          <w:spacing w:val="-2"/>
          <w:sz w:val="32"/>
        </w:rPr>
        <w:t>比赛结束铃声响起以后，选手应立即停止工作。</w:t>
      </w:r>
      <w:r>
        <w:rPr>
          <w:sz w:val="32"/>
        </w:rPr>
        <w:t>5</w:t>
      </w:r>
      <w:r>
        <w:rPr>
          <w:spacing w:val="-31"/>
          <w:sz w:val="32"/>
        </w:rPr>
        <w:t xml:space="preserve"> 分钟之内必须把图纸、评分表提交给裁判人员，并签名确认。</w:t>
      </w:r>
    </w:p>
    <w:p>
      <w:pPr>
        <w:pStyle w:val="10"/>
        <w:numPr>
          <w:ilvl w:val="0"/>
          <w:numId w:val="11"/>
        </w:numPr>
        <w:tabs>
          <w:tab w:val="left" w:pos="1581"/>
        </w:tabs>
        <w:spacing w:before="1" w:after="0" w:line="240" w:lineRule="auto"/>
        <w:ind w:left="1580" w:right="0" w:hanging="801"/>
        <w:jc w:val="left"/>
        <w:rPr>
          <w:sz w:val="32"/>
        </w:rPr>
      </w:pPr>
      <w:r>
        <w:rPr>
          <w:sz w:val="32"/>
        </w:rPr>
        <w:t>未经裁判长允许，选手不得延长比赛时间。</w:t>
      </w:r>
    </w:p>
    <w:p>
      <w:pPr>
        <w:pStyle w:val="10"/>
        <w:numPr>
          <w:ilvl w:val="0"/>
          <w:numId w:val="11"/>
        </w:numPr>
        <w:tabs>
          <w:tab w:val="left" w:pos="1581"/>
        </w:tabs>
        <w:spacing w:before="214" w:after="0" w:line="364" w:lineRule="auto"/>
        <w:ind w:left="140" w:right="325" w:firstLine="640"/>
        <w:jc w:val="left"/>
        <w:rPr>
          <w:sz w:val="32"/>
        </w:rPr>
      </w:pPr>
      <w:r>
        <w:rPr>
          <w:spacing w:val="-17"/>
          <w:sz w:val="32"/>
        </w:rPr>
        <w:t xml:space="preserve">比赛开始 </w:t>
      </w:r>
      <w:r>
        <w:rPr>
          <w:sz w:val="32"/>
        </w:rPr>
        <w:t>10</w:t>
      </w:r>
      <w:r>
        <w:rPr>
          <w:spacing w:val="-10"/>
          <w:sz w:val="32"/>
        </w:rPr>
        <w:t xml:space="preserve"> 分钟后不到赛场的选手按弃权处理，比赛开始后，选手不可提前离开赛场。</w:t>
      </w:r>
    </w:p>
    <w:p>
      <w:pPr>
        <w:pStyle w:val="10"/>
        <w:numPr>
          <w:ilvl w:val="0"/>
          <w:numId w:val="11"/>
        </w:numPr>
        <w:tabs>
          <w:tab w:val="left" w:pos="1581"/>
        </w:tabs>
        <w:spacing w:before="2" w:after="0" w:line="364" w:lineRule="auto"/>
        <w:ind w:left="140" w:right="164" w:firstLine="640"/>
        <w:jc w:val="left"/>
        <w:rPr>
          <w:sz w:val="32"/>
        </w:rPr>
      </w:pPr>
      <w:r>
        <w:rPr>
          <w:sz w:val="32"/>
        </w:rPr>
        <w:t>参赛选手务必按时到达指定竞赛场地选手休息室集合， 并接受监督人员和裁判员的检查。</w:t>
      </w:r>
    </w:p>
    <w:p>
      <w:pPr>
        <w:pStyle w:val="10"/>
        <w:numPr>
          <w:ilvl w:val="0"/>
          <w:numId w:val="11"/>
        </w:numPr>
        <w:tabs>
          <w:tab w:val="left" w:pos="1581"/>
        </w:tabs>
        <w:spacing w:before="2" w:after="0" w:line="364" w:lineRule="auto"/>
        <w:ind w:left="140" w:right="257" w:firstLine="640"/>
        <w:jc w:val="both"/>
        <w:rPr>
          <w:sz w:val="32"/>
        </w:rPr>
      </w:pPr>
      <w:r>
        <w:rPr>
          <w:spacing w:val="-4"/>
          <w:sz w:val="32"/>
        </w:rPr>
        <w:t>参赛选手进入赛场选手休息室时，除按大赛技术文件规定携带比赛用品和相关技术资料外，严禁携带通讯工具进入竞赛场地。带入休息室内的个人用品，不能带入赛场工位。</w:t>
      </w:r>
    </w:p>
    <w:p>
      <w:pPr>
        <w:pStyle w:val="10"/>
        <w:numPr>
          <w:ilvl w:val="0"/>
          <w:numId w:val="11"/>
        </w:numPr>
        <w:tabs>
          <w:tab w:val="left" w:pos="1740"/>
        </w:tabs>
        <w:spacing w:before="2" w:after="0" w:line="364" w:lineRule="auto"/>
        <w:ind w:left="140" w:right="99" w:firstLine="640"/>
        <w:jc w:val="left"/>
        <w:rPr>
          <w:sz w:val="32"/>
        </w:rPr>
      </w:pPr>
      <w:r>
        <w:rPr>
          <w:sz w:val="32"/>
        </w:rPr>
        <w:t>选手进入比赛场地休息室全程接受监护人与裁判的监</w:t>
      </w:r>
      <w:r>
        <w:rPr>
          <w:spacing w:val="-11"/>
          <w:w w:val="95"/>
          <w:sz w:val="32"/>
        </w:rPr>
        <w:t xml:space="preserve">督管理；参赛选手在竞赛过程中不得擅自离开竞赛场地或休息室， </w:t>
      </w:r>
      <w:r>
        <w:rPr>
          <w:spacing w:val="-11"/>
          <w:sz w:val="32"/>
        </w:rPr>
        <w:t>如遇有特殊情况需经裁判员和监护人员同意后，由监护人员陪伴离开竞赛场地。</w:t>
      </w:r>
    </w:p>
    <w:p>
      <w:pPr>
        <w:pStyle w:val="10"/>
        <w:numPr>
          <w:ilvl w:val="0"/>
          <w:numId w:val="11"/>
        </w:numPr>
        <w:tabs>
          <w:tab w:val="left" w:pos="1740"/>
        </w:tabs>
        <w:spacing w:before="3" w:after="0" w:line="364" w:lineRule="auto"/>
        <w:ind w:left="140" w:right="260" w:firstLine="640"/>
        <w:jc w:val="left"/>
        <w:rPr>
          <w:sz w:val="32"/>
        </w:rPr>
      </w:pPr>
      <w:r>
        <w:rPr>
          <w:sz w:val="32"/>
        </w:rPr>
        <w:t>竞赛过程中，选手须严格遵守安全操作规程，并接受裁判员的监督和警示，以确保参赛的人身及设备安全。选手因个人误操作造成人身安全事故和设备故障时，裁判长有权中止该队竞赛；如非选手个人因素出现设备故障而无法竞赛，由裁判长视具体情况做出裁决(调换到备份工位或调整至最后一场次参加竞</w:t>
      </w:r>
      <w:r>
        <w:rPr>
          <w:spacing w:val="-11"/>
          <w:w w:val="95"/>
          <w:sz w:val="32"/>
        </w:rPr>
        <w:t xml:space="preserve">赛)；如裁判长确定设备故障可由技术支持人员排除故障后继续竞 </w:t>
      </w:r>
      <w:r>
        <w:rPr>
          <w:spacing w:val="-11"/>
          <w:sz w:val="32"/>
        </w:rPr>
        <w:t>赛，将给参赛队补足所耽误的竞赛时间。</w:t>
      </w:r>
    </w:p>
    <w:p>
      <w:pPr>
        <w:pStyle w:val="10"/>
        <w:numPr>
          <w:ilvl w:val="0"/>
          <w:numId w:val="11"/>
        </w:numPr>
        <w:tabs>
          <w:tab w:val="left" w:pos="1740"/>
        </w:tabs>
        <w:spacing w:before="6" w:after="0" w:line="240" w:lineRule="auto"/>
        <w:ind w:left="1739" w:right="0" w:hanging="960"/>
        <w:jc w:val="left"/>
        <w:rPr>
          <w:sz w:val="32"/>
        </w:rPr>
      </w:pPr>
      <w:r>
        <w:rPr>
          <w:sz w:val="32"/>
        </w:rPr>
        <w:t>竞赛过程中因违反安全操作规程造成设备或人身安全</w:t>
      </w:r>
    </w:p>
    <w:p>
      <w:pPr>
        <w:spacing w:after="0" w:line="240" w:lineRule="auto"/>
        <w:jc w:val="left"/>
        <w:rPr>
          <w:sz w:val="32"/>
        </w:rPr>
        <w:sectPr>
          <w:pgSz w:w="11910" w:h="16840"/>
          <w:pgMar w:top="1500" w:right="1180" w:bottom="1220" w:left="1300" w:header="0" w:footer="1028" w:gutter="0"/>
          <w:cols w:space="720" w:num="1"/>
        </w:sectPr>
      </w:pPr>
    </w:p>
    <w:p>
      <w:pPr>
        <w:pStyle w:val="3"/>
        <w:spacing w:before="30" w:line="364" w:lineRule="auto"/>
        <w:ind w:left="780" w:right="4805" w:hanging="641"/>
      </w:pPr>
      <w:r>
        <w:t>事故者，按相关规定追究责任。2．裁判纪律要求</w:t>
      </w:r>
    </w:p>
    <w:p>
      <w:pPr>
        <w:pStyle w:val="10"/>
        <w:numPr>
          <w:ilvl w:val="0"/>
          <w:numId w:val="12"/>
        </w:numPr>
        <w:tabs>
          <w:tab w:val="left" w:pos="1581"/>
        </w:tabs>
        <w:spacing w:before="1" w:after="0" w:line="240" w:lineRule="auto"/>
        <w:ind w:left="1580" w:right="0" w:hanging="801"/>
        <w:jc w:val="left"/>
        <w:rPr>
          <w:sz w:val="32"/>
        </w:rPr>
      </w:pPr>
      <w:r>
        <w:rPr>
          <w:spacing w:val="-3"/>
          <w:sz w:val="32"/>
        </w:rPr>
        <w:t>裁判员在比赛前一个月与正式比赛前参加培训，并签署</w:t>
      </w:r>
    </w:p>
    <w:p>
      <w:pPr>
        <w:pStyle w:val="3"/>
        <w:spacing w:before="214" w:line="364" w:lineRule="auto"/>
        <w:ind w:right="260"/>
        <w:jc w:val="both"/>
      </w:pPr>
      <w:r>
        <w:rPr>
          <w:spacing w:val="-12"/>
          <w:w w:val="95"/>
        </w:rPr>
        <w:t>《</w:t>
      </w:r>
      <w:r>
        <w:rPr>
          <w:rFonts w:hint="eastAsia"/>
          <w:spacing w:val="-12"/>
          <w:w w:val="95"/>
          <w:lang w:eastAsia="zh-CN"/>
        </w:rPr>
        <w:t>济源示范区</w:t>
      </w:r>
      <w:r>
        <w:rPr>
          <w:spacing w:val="-12"/>
          <w:w w:val="95"/>
        </w:rPr>
        <w:t xml:space="preserve">第一届技能大赛竞赛行为规范承诺书》。凡未参加赛前培 </w:t>
      </w:r>
      <w:r>
        <w:rPr>
          <w:spacing w:val="-12"/>
        </w:rPr>
        <w:t>训、未签署《</w:t>
      </w:r>
      <w:r>
        <w:rPr>
          <w:rFonts w:hint="eastAsia"/>
          <w:spacing w:val="-12"/>
          <w:lang w:eastAsia="zh-CN"/>
        </w:rPr>
        <w:t>济源示范区</w:t>
      </w:r>
      <w:r>
        <w:rPr>
          <w:spacing w:val="-12"/>
        </w:rPr>
        <w:t>第一届技能大赛竞赛行为规范承诺书》的， 不得从事执裁工作。</w:t>
      </w:r>
    </w:p>
    <w:p>
      <w:pPr>
        <w:pStyle w:val="10"/>
        <w:numPr>
          <w:ilvl w:val="0"/>
          <w:numId w:val="12"/>
        </w:numPr>
        <w:tabs>
          <w:tab w:val="left" w:pos="1581"/>
        </w:tabs>
        <w:spacing w:before="3" w:after="0" w:line="364" w:lineRule="auto"/>
        <w:ind w:left="140" w:right="257" w:firstLine="640"/>
        <w:jc w:val="both"/>
        <w:rPr>
          <w:sz w:val="32"/>
        </w:rPr>
      </w:pPr>
      <w:r>
        <w:rPr>
          <w:spacing w:val="-3"/>
          <w:sz w:val="32"/>
        </w:rPr>
        <w:t>裁判员必须服从裁判长和模块裁判组长的领导，依据评分标准和评分细则，公平、公正、真实、准确地完成竞赛评分工作。</w:t>
      </w:r>
    </w:p>
    <w:p>
      <w:pPr>
        <w:pStyle w:val="10"/>
        <w:numPr>
          <w:ilvl w:val="0"/>
          <w:numId w:val="12"/>
        </w:numPr>
        <w:tabs>
          <w:tab w:val="left" w:pos="1581"/>
        </w:tabs>
        <w:spacing w:before="2" w:after="0" w:line="364" w:lineRule="auto"/>
        <w:ind w:left="140" w:right="260" w:firstLine="640"/>
        <w:jc w:val="both"/>
        <w:rPr>
          <w:sz w:val="32"/>
        </w:rPr>
      </w:pPr>
      <w:r>
        <w:rPr>
          <w:spacing w:val="-3"/>
          <w:sz w:val="32"/>
        </w:rPr>
        <w:t>裁判员早上开始工作后当天封闭管理。在正式裁判工作期间，进入场地或离开场地，不许携带任何纸质与电子记录的工具；在比赛期间与休息时间，包括午间吃饭休息时间，不能在</w:t>
      </w:r>
      <w:r>
        <w:rPr>
          <w:spacing w:val="-3"/>
          <w:w w:val="95"/>
          <w:sz w:val="32"/>
        </w:rPr>
        <w:t>当天比赛开始后未结束前与任何非本模块裁判人员和非裁判选手</w:t>
      </w:r>
    </w:p>
    <w:p>
      <w:pPr>
        <w:pStyle w:val="3"/>
        <w:spacing w:before="3" w:line="364" w:lineRule="auto"/>
        <w:ind w:right="325"/>
      </w:pPr>
      <w:r>
        <w:t>（口头与书面）交流；如需离开裁判工作场地，必须向模块组负责人请示，在得到批准并有人伴随的情况下才能离开。</w:t>
      </w:r>
    </w:p>
    <w:p>
      <w:pPr>
        <w:pStyle w:val="10"/>
        <w:numPr>
          <w:ilvl w:val="0"/>
          <w:numId w:val="12"/>
        </w:numPr>
        <w:tabs>
          <w:tab w:val="left" w:pos="1581"/>
        </w:tabs>
        <w:spacing w:before="2" w:after="0" w:line="364" w:lineRule="auto"/>
        <w:ind w:left="140" w:right="260" w:firstLine="640"/>
        <w:jc w:val="left"/>
        <w:rPr>
          <w:sz w:val="32"/>
        </w:rPr>
      </w:pPr>
      <w:r>
        <w:rPr>
          <w:spacing w:val="-5"/>
          <w:sz w:val="32"/>
        </w:rPr>
        <w:t>裁判员必须佩带裁判员胸牌，仪表整洁，举止文明、</w:t>
      </w:r>
      <w:r>
        <w:rPr>
          <w:sz w:val="32"/>
        </w:rPr>
        <w:t>礼貌，接受监督人员的监督。</w:t>
      </w:r>
    </w:p>
    <w:p>
      <w:pPr>
        <w:pStyle w:val="10"/>
        <w:numPr>
          <w:ilvl w:val="0"/>
          <w:numId w:val="12"/>
        </w:numPr>
        <w:tabs>
          <w:tab w:val="left" w:pos="1581"/>
        </w:tabs>
        <w:spacing w:before="2" w:after="0" w:line="364" w:lineRule="auto"/>
        <w:ind w:left="140" w:right="257" w:firstLine="640"/>
        <w:jc w:val="left"/>
        <w:rPr>
          <w:sz w:val="32"/>
        </w:rPr>
      </w:pPr>
      <w:r>
        <w:rPr>
          <w:spacing w:val="-7"/>
          <w:sz w:val="32"/>
        </w:rPr>
        <w:t>遵守职业道德，文明裁判。保守大赛试题秘密，严肃赛场纪律。</w:t>
      </w:r>
    </w:p>
    <w:p>
      <w:pPr>
        <w:pStyle w:val="10"/>
        <w:numPr>
          <w:ilvl w:val="0"/>
          <w:numId w:val="12"/>
        </w:numPr>
        <w:tabs>
          <w:tab w:val="left" w:pos="1581"/>
        </w:tabs>
        <w:spacing w:before="1" w:after="0" w:line="364" w:lineRule="auto"/>
        <w:ind w:left="140" w:right="260" w:firstLine="640"/>
        <w:jc w:val="left"/>
        <w:rPr>
          <w:sz w:val="32"/>
        </w:rPr>
      </w:pPr>
      <w:r>
        <w:rPr>
          <w:spacing w:val="-5"/>
          <w:sz w:val="32"/>
        </w:rPr>
        <w:t>严格遵守比赛时间规定，不得擅自提前或延长选手比赛时间。</w:t>
      </w:r>
    </w:p>
    <w:p>
      <w:pPr>
        <w:pStyle w:val="10"/>
        <w:numPr>
          <w:ilvl w:val="0"/>
          <w:numId w:val="12"/>
        </w:numPr>
        <w:tabs>
          <w:tab w:val="left" w:pos="1581"/>
        </w:tabs>
        <w:spacing w:before="2" w:after="0" w:line="240" w:lineRule="auto"/>
        <w:ind w:left="1580" w:right="0" w:hanging="801"/>
        <w:jc w:val="left"/>
        <w:rPr>
          <w:sz w:val="32"/>
        </w:rPr>
      </w:pPr>
      <w:r>
        <w:rPr>
          <w:sz w:val="32"/>
        </w:rPr>
        <w:t>严格执行比赛规则，除应向参赛选手宣读竞赛须知外，</w:t>
      </w:r>
    </w:p>
    <w:p>
      <w:pPr>
        <w:spacing w:after="0" w:line="240" w:lineRule="auto"/>
        <w:jc w:val="left"/>
        <w:rPr>
          <w:sz w:val="32"/>
        </w:rPr>
        <w:sectPr>
          <w:pgSz w:w="11910" w:h="16840"/>
          <w:pgMar w:top="1500" w:right="1180" w:bottom="1220" w:left="1300" w:header="0" w:footer="1028" w:gutter="0"/>
          <w:cols w:space="720" w:num="1"/>
        </w:sectPr>
      </w:pPr>
    </w:p>
    <w:p>
      <w:pPr>
        <w:pStyle w:val="3"/>
        <w:spacing w:before="30"/>
      </w:pPr>
      <w:r>
        <w:t>不得向参赛选手暗示或解答与竞赛有关的内容。</w:t>
      </w:r>
    </w:p>
    <w:p>
      <w:pPr>
        <w:pStyle w:val="10"/>
        <w:numPr>
          <w:ilvl w:val="0"/>
          <w:numId w:val="12"/>
        </w:numPr>
        <w:tabs>
          <w:tab w:val="left" w:pos="1581"/>
        </w:tabs>
        <w:spacing w:before="214" w:after="0" w:line="364" w:lineRule="auto"/>
        <w:ind w:left="140" w:right="257" w:firstLine="640"/>
        <w:jc w:val="left"/>
        <w:rPr>
          <w:sz w:val="32"/>
        </w:rPr>
      </w:pPr>
      <w:r>
        <w:rPr>
          <w:spacing w:val="-5"/>
          <w:sz w:val="32"/>
        </w:rPr>
        <w:t>竞赛过程中出现问题或异议，服从裁判长裁决，避免参赛选手和相关人员发生争执。</w:t>
      </w:r>
    </w:p>
    <w:p>
      <w:pPr>
        <w:pStyle w:val="10"/>
        <w:numPr>
          <w:ilvl w:val="0"/>
          <w:numId w:val="12"/>
        </w:numPr>
        <w:tabs>
          <w:tab w:val="left" w:pos="1581"/>
        </w:tabs>
        <w:spacing w:before="1" w:after="0" w:line="364" w:lineRule="auto"/>
        <w:ind w:left="140" w:right="99" w:firstLine="640"/>
        <w:jc w:val="left"/>
        <w:rPr>
          <w:sz w:val="32"/>
        </w:rPr>
      </w:pPr>
      <w:r>
        <w:rPr>
          <w:spacing w:val="-12"/>
          <w:sz w:val="32"/>
        </w:rPr>
        <w:t>保守竞赛秘密，未经组委会正式许可公布成绩和名次前，裁判员不得私自与参赛选手或选手派出单位联系，不得透露有关比赛的任何信息及情况。</w:t>
      </w:r>
    </w:p>
    <w:p>
      <w:pPr>
        <w:pStyle w:val="10"/>
        <w:numPr>
          <w:ilvl w:val="0"/>
          <w:numId w:val="12"/>
        </w:numPr>
        <w:tabs>
          <w:tab w:val="left" w:pos="1740"/>
        </w:tabs>
        <w:spacing w:before="3" w:after="0" w:line="364" w:lineRule="auto"/>
        <w:ind w:left="140" w:right="325" w:firstLine="640"/>
        <w:jc w:val="left"/>
        <w:rPr>
          <w:sz w:val="32"/>
        </w:rPr>
      </w:pPr>
      <w:r>
        <w:rPr>
          <w:sz w:val="32"/>
        </w:rPr>
        <w:t>坚守岗位，不迟到、早退，无特殊情况不得在竞赛期间请假。</w:t>
      </w:r>
    </w:p>
    <w:p>
      <w:pPr>
        <w:pStyle w:val="10"/>
        <w:numPr>
          <w:ilvl w:val="0"/>
          <w:numId w:val="12"/>
        </w:numPr>
        <w:tabs>
          <w:tab w:val="left" w:pos="1740"/>
        </w:tabs>
        <w:spacing w:before="1" w:after="0" w:line="364" w:lineRule="auto"/>
        <w:ind w:left="140" w:right="325" w:firstLine="640"/>
        <w:jc w:val="both"/>
        <w:rPr>
          <w:sz w:val="32"/>
        </w:rPr>
      </w:pPr>
      <w:r>
        <w:rPr>
          <w:sz w:val="32"/>
        </w:rPr>
        <w:t>裁判员要提醒选手注意操作安全，对选手的违规操作或可能引发人身伤害、设备损坏等事故的操作应立即制止并向现场负责人报告。</w:t>
      </w:r>
    </w:p>
    <w:p>
      <w:pPr>
        <w:pStyle w:val="10"/>
        <w:numPr>
          <w:ilvl w:val="0"/>
          <w:numId w:val="12"/>
        </w:numPr>
        <w:tabs>
          <w:tab w:val="left" w:pos="1740"/>
        </w:tabs>
        <w:spacing w:before="3" w:after="0" w:line="364" w:lineRule="auto"/>
        <w:ind w:left="140" w:right="99" w:firstLine="640"/>
        <w:jc w:val="left"/>
        <w:rPr>
          <w:sz w:val="32"/>
        </w:rPr>
      </w:pPr>
      <w:r>
        <w:rPr>
          <w:spacing w:val="-5"/>
          <w:sz w:val="32"/>
        </w:rPr>
        <w:t>裁判员有违反比赛纪律，由裁判长确定立即停职工作，由候补裁判替代。</w:t>
      </w:r>
    </w:p>
    <w:p>
      <w:pPr>
        <w:pStyle w:val="2"/>
        <w:spacing w:before="1"/>
        <w:rPr>
          <w:rFonts w:hint="eastAsia" w:ascii="黑体" w:eastAsia="黑体"/>
        </w:rPr>
      </w:pPr>
      <w:bookmarkStart w:id="24" w:name="四、赛场设施、设备安排"/>
      <w:bookmarkEnd w:id="24"/>
      <w:bookmarkStart w:id="25" w:name="_bookmark10"/>
      <w:bookmarkEnd w:id="25"/>
      <w:r>
        <w:rPr>
          <w:rFonts w:hint="eastAsia" w:ascii="黑体" w:eastAsia="黑体"/>
        </w:rPr>
        <w:t>四、赛场设施、设备安排</w:t>
      </w:r>
    </w:p>
    <w:p>
      <w:pPr>
        <w:pStyle w:val="2"/>
        <w:spacing w:before="109"/>
        <w:ind w:left="780"/>
      </w:pPr>
      <w:bookmarkStart w:id="26" w:name="（一）赛场规格要求"/>
      <w:bookmarkEnd w:id="26"/>
      <w:bookmarkStart w:id="27" w:name="_bookmark11"/>
      <w:bookmarkEnd w:id="27"/>
      <w:r>
        <w:t>（一）赛场规格要求</w:t>
      </w:r>
    </w:p>
    <w:p>
      <w:pPr>
        <w:pStyle w:val="10"/>
        <w:numPr>
          <w:ilvl w:val="0"/>
          <w:numId w:val="13"/>
        </w:numPr>
        <w:tabs>
          <w:tab w:val="left" w:pos="1103"/>
        </w:tabs>
        <w:spacing w:before="111" w:after="0" w:line="240" w:lineRule="auto"/>
        <w:ind w:left="1102" w:right="0" w:hanging="323"/>
        <w:jc w:val="left"/>
        <w:rPr>
          <w:sz w:val="32"/>
        </w:rPr>
      </w:pPr>
      <w:r>
        <w:rPr>
          <w:sz w:val="32"/>
        </w:rPr>
        <w:t>总体规划</w:t>
      </w:r>
    </w:p>
    <w:p>
      <w:pPr>
        <w:pStyle w:val="3"/>
        <w:ind w:left="0"/>
        <w:rPr>
          <w:sz w:val="26"/>
        </w:rPr>
      </w:pPr>
    </w:p>
    <w:p>
      <w:pPr>
        <w:pStyle w:val="10"/>
        <w:numPr>
          <w:ilvl w:val="0"/>
          <w:numId w:val="14"/>
        </w:numPr>
        <w:tabs>
          <w:tab w:val="left" w:pos="1590"/>
        </w:tabs>
        <w:spacing w:before="1" w:after="0" w:line="364" w:lineRule="auto"/>
        <w:ind w:left="140" w:right="257" w:firstLine="640"/>
        <w:jc w:val="both"/>
        <w:rPr>
          <w:sz w:val="32"/>
        </w:rPr>
      </w:pPr>
      <w:r>
        <w:rPr>
          <w:spacing w:val="-8"/>
          <w:sz w:val="32"/>
        </w:rPr>
        <w:t xml:space="preserve">竞赛区域占地面积共 </w:t>
      </w:r>
      <w:r>
        <w:rPr>
          <w:sz w:val="32"/>
        </w:rPr>
        <w:t>16×15=240</w:t>
      </w:r>
      <w:r>
        <w:rPr>
          <w:spacing w:val="-8"/>
          <w:sz w:val="32"/>
        </w:rPr>
        <w:t xml:space="preserve"> 平方米，分为钳工加</w:t>
      </w:r>
      <w:r>
        <w:rPr>
          <w:spacing w:val="-1"/>
          <w:sz w:val="32"/>
        </w:rPr>
        <w:t>工、检测区、办公室、裁判室、选手休息检录室、技术支持室、</w:t>
      </w:r>
      <w:r>
        <w:rPr>
          <w:spacing w:val="-14"/>
          <w:sz w:val="32"/>
        </w:rPr>
        <w:t xml:space="preserve">突发事件隔离室、工具房和材料房，工件收交区等共 </w:t>
      </w:r>
      <w:r>
        <w:rPr>
          <w:sz w:val="32"/>
        </w:rPr>
        <w:t>10</w:t>
      </w:r>
      <w:r>
        <w:rPr>
          <w:spacing w:val="-19"/>
          <w:sz w:val="32"/>
        </w:rPr>
        <w:t xml:space="preserve"> 个功能区域，各功能区面积按项目实际需求进行。</w:t>
      </w:r>
    </w:p>
    <w:p>
      <w:pPr>
        <w:pStyle w:val="10"/>
        <w:numPr>
          <w:ilvl w:val="0"/>
          <w:numId w:val="14"/>
        </w:numPr>
        <w:tabs>
          <w:tab w:val="left" w:pos="1581"/>
        </w:tabs>
        <w:spacing w:before="123" w:after="0" w:line="364" w:lineRule="auto"/>
        <w:ind w:left="140" w:right="257" w:firstLine="640"/>
        <w:jc w:val="both"/>
        <w:rPr>
          <w:sz w:val="32"/>
        </w:rPr>
      </w:pPr>
      <w:r>
        <w:rPr>
          <w:spacing w:val="-12"/>
          <w:sz w:val="32"/>
        </w:rPr>
        <w:t xml:space="preserve">场地外围安装 </w:t>
      </w:r>
      <w:r>
        <w:rPr>
          <w:sz w:val="32"/>
        </w:rPr>
        <w:t>1</w:t>
      </w:r>
      <w:r>
        <w:rPr>
          <w:spacing w:val="-26"/>
          <w:sz w:val="32"/>
        </w:rPr>
        <w:t xml:space="preserve"> 米高围挡，设 </w:t>
      </w:r>
      <w:r>
        <w:rPr>
          <w:sz w:val="32"/>
        </w:rPr>
        <w:t>2</w:t>
      </w:r>
      <w:r>
        <w:rPr>
          <w:spacing w:val="-13"/>
          <w:sz w:val="32"/>
        </w:rPr>
        <w:t xml:space="preserve"> 个安全进出口，进出口处安放活动警戒隔离带。</w:t>
      </w:r>
    </w:p>
    <w:p>
      <w:pPr>
        <w:spacing w:after="0" w:line="364" w:lineRule="auto"/>
        <w:jc w:val="both"/>
        <w:rPr>
          <w:sz w:val="32"/>
        </w:rPr>
        <w:sectPr>
          <w:pgSz w:w="11910" w:h="16840"/>
          <w:pgMar w:top="1500" w:right="1180" w:bottom="1220" w:left="1300" w:header="0" w:footer="1028" w:gutter="0"/>
          <w:cols w:space="720" w:num="1"/>
        </w:sectPr>
      </w:pPr>
    </w:p>
    <w:p>
      <w:pPr>
        <w:pStyle w:val="10"/>
        <w:numPr>
          <w:ilvl w:val="0"/>
          <w:numId w:val="13"/>
        </w:numPr>
        <w:tabs>
          <w:tab w:val="left" w:pos="1103"/>
        </w:tabs>
        <w:spacing w:before="30" w:after="0" w:line="240" w:lineRule="auto"/>
        <w:ind w:left="1102" w:right="0" w:hanging="323"/>
        <w:jc w:val="left"/>
        <w:rPr>
          <w:sz w:val="32"/>
        </w:rPr>
      </w:pPr>
      <w:r>
        <w:rPr>
          <w:sz w:val="32"/>
        </w:rPr>
        <w:t>钳工加工和装配调试区</w:t>
      </w:r>
    </w:p>
    <w:p>
      <w:pPr>
        <w:pStyle w:val="3"/>
        <w:spacing w:before="1"/>
        <w:ind w:left="0"/>
        <w:rPr>
          <w:sz w:val="26"/>
        </w:rPr>
      </w:pPr>
    </w:p>
    <w:p>
      <w:pPr>
        <w:pStyle w:val="10"/>
        <w:numPr>
          <w:ilvl w:val="0"/>
          <w:numId w:val="15"/>
        </w:numPr>
        <w:tabs>
          <w:tab w:val="left" w:pos="1581"/>
        </w:tabs>
        <w:spacing w:before="0" w:after="0" w:line="364" w:lineRule="auto"/>
        <w:ind w:left="140" w:right="260" w:firstLine="640"/>
        <w:jc w:val="left"/>
        <w:rPr>
          <w:sz w:val="32"/>
        </w:rPr>
      </w:pPr>
      <w:r>
        <w:rPr>
          <w:spacing w:val="-1"/>
          <w:w w:val="99"/>
          <w:sz w:val="32"/>
        </w:rPr>
        <w:t>加工区布置要求：钳工加工工位</w:t>
      </w:r>
      <w:r>
        <w:rPr>
          <w:spacing w:val="-81"/>
          <w:sz w:val="32"/>
        </w:rPr>
        <w:t xml:space="preserve"> </w:t>
      </w:r>
      <w:r>
        <w:rPr>
          <w:spacing w:val="1"/>
          <w:w w:val="99"/>
          <w:sz w:val="32"/>
        </w:rPr>
        <w:t>1</w:t>
      </w:r>
      <w:r>
        <w:rPr>
          <w:spacing w:val="-4"/>
          <w:w w:val="99"/>
          <w:sz w:val="32"/>
        </w:rPr>
        <w:t>5</w:t>
      </w:r>
      <w:r>
        <w:rPr>
          <w:w w:val="99"/>
          <w:sz w:val="32"/>
        </w:rPr>
        <w:t>（备用</w:t>
      </w:r>
      <w:r>
        <w:rPr>
          <w:spacing w:val="-79"/>
          <w:sz w:val="32"/>
        </w:rPr>
        <w:t xml:space="preserve"> </w:t>
      </w:r>
      <w:r>
        <w:rPr>
          <w:w w:val="99"/>
          <w:sz w:val="32"/>
        </w:rPr>
        <w:t>2</w:t>
      </w:r>
      <w:r>
        <w:rPr>
          <w:spacing w:val="-80"/>
          <w:sz w:val="32"/>
        </w:rPr>
        <w:t xml:space="preserve"> </w:t>
      </w:r>
      <w:r>
        <w:rPr>
          <w:w w:val="99"/>
          <w:sz w:val="32"/>
        </w:rPr>
        <w:t>个</w:t>
      </w:r>
      <w:r>
        <w:rPr>
          <w:spacing w:val="-159"/>
          <w:w w:val="99"/>
          <w:sz w:val="32"/>
        </w:rPr>
        <w:t>）</w:t>
      </w:r>
      <w:r>
        <w:rPr>
          <w:spacing w:val="-2"/>
          <w:w w:val="99"/>
          <w:sz w:val="32"/>
        </w:rPr>
        <w:t>，钻孔</w:t>
      </w:r>
      <w:r>
        <w:rPr>
          <w:spacing w:val="-22"/>
          <w:sz w:val="32"/>
        </w:rPr>
        <w:t xml:space="preserve">区钻床 </w:t>
      </w:r>
      <w:r>
        <w:rPr>
          <w:sz w:val="32"/>
        </w:rPr>
        <w:t>3</w:t>
      </w:r>
      <w:r>
        <w:rPr>
          <w:spacing w:val="-25"/>
          <w:sz w:val="32"/>
        </w:rPr>
        <w:t xml:space="preserve"> 台，砂轮机 </w:t>
      </w:r>
      <w:r>
        <w:rPr>
          <w:sz w:val="32"/>
        </w:rPr>
        <w:t>2</w:t>
      </w:r>
      <w:r>
        <w:rPr>
          <w:spacing w:val="-16"/>
          <w:sz w:val="32"/>
        </w:rPr>
        <w:t xml:space="preserve"> 台。每个工位占地面积 </w:t>
      </w:r>
      <w:r>
        <w:rPr>
          <w:sz w:val="32"/>
        </w:rPr>
        <w:t>2×2</w:t>
      </w:r>
      <w:r>
        <w:rPr>
          <w:spacing w:val="-17"/>
          <w:sz w:val="32"/>
        </w:rPr>
        <w:t xml:space="preserve"> 平方米。</w:t>
      </w:r>
    </w:p>
    <w:p>
      <w:pPr>
        <w:pStyle w:val="10"/>
        <w:numPr>
          <w:ilvl w:val="0"/>
          <w:numId w:val="15"/>
        </w:numPr>
        <w:tabs>
          <w:tab w:val="left" w:pos="1581"/>
        </w:tabs>
        <w:spacing w:before="121" w:after="0" w:line="240" w:lineRule="auto"/>
        <w:ind w:left="1580" w:right="0" w:hanging="801"/>
        <w:jc w:val="left"/>
        <w:rPr>
          <w:sz w:val="32"/>
        </w:rPr>
      </w:pPr>
      <w:r>
        <w:rPr>
          <w:sz w:val="32"/>
        </w:rPr>
        <w:t>每个工位设备电源：1</w:t>
      </w:r>
      <w:r>
        <w:rPr>
          <w:spacing w:val="-54"/>
          <w:sz w:val="32"/>
        </w:rPr>
        <w:t xml:space="preserve"> 个 </w:t>
      </w:r>
      <w:r>
        <w:rPr>
          <w:sz w:val="32"/>
        </w:rPr>
        <w:t>220V</w:t>
      </w:r>
      <w:r>
        <w:rPr>
          <w:spacing w:val="-15"/>
          <w:sz w:val="32"/>
        </w:rPr>
        <w:t xml:space="preserve"> 电源插座。</w:t>
      </w:r>
    </w:p>
    <w:p>
      <w:pPr>
        <w:pStyle w:val="3"/>
        <w:spacing w:before="1"/>
        <w:ind w:left="0"/>
        <w:rPr>
          <w:sz w:val="26"/>
        </w:rPr>
      </w:pPr>
    </w:p>
    <w:p>
      <w:pPr>
        <w:pStyle w:val="10"/>
        <w:numPr>
          <w:ilvl w:val="0"/>
          <w:numId w:val="15"/>
        </w:numPr>
        <w:tabs>
          <w:tab w:val="left" w:pos="1581"/>
        </w:tabs>
        <w:spacing w:before="0" w:after="0" w:line="240" w:lineRule="auto"/>
        <w:ind w:left="1580" w:right="0" w:hanging="801"/>
        <w:jc w:val="left"/>
        <w:rPr>
          <w:sz w:val="32"/>
        </w:rPr>
        <w:sectPr>
          <w:pgSz w:w="11910" w:h="16840"/>
          <w:pgMar w:top="1500" w:right="1180" w:bottom="1220" w:left="1300" w:header="0" w:footer="1028" w:gutter="0"/>
          <w:cols w:space="720" w:num="1"/>
        </w:sectPr>
      </w:pPr>
      <w:r>
        <w:rPr>
          <w:sz w:val="32"/>
        </w:rPr>
        <w:t>每个工位配备电压工作灯一个</w:t>
      </w:r>
    </w:p>
    <w:p>
      <w:pPr>
        <w:spacing w:after="0"/>
        <w:jc w:val="both"/>
        <w:rPr>
          <w:rFonts w:ascii="Calibri"/>
          <w:sz w:val="18"/>
        </w:rPr>
        <w:sectPr>
          <w:footerReference r:id="rId7" w:type="default"/>
          <w:pgSz w:w="16840" w:h="11910" w:orient="landscape"/>
          <w:pgMar w:top="1100" w:right="2260" w:bottom="280" w:left="1340" w:header="0" w:footer="0" w:gutter="0"/>
          <w:cols w:space="720" w:num="1"/>
        </w:sectPr>
      </w:pPr>
      <w:bookmarkStart w:id="28" w:name="_TOC_250003"/>
      <w:bookmarkEnd w:id="28"/>
    </w:p>
    <w:p>
      <w:pPr>
        <w:pStyle w:val="2"/>
        <w:spacing w:before="30"/>
      </w:pPr>
      <w:bookmarkStart w:id="29" w:name="_TOC_250002"/>
      <w:r>
        <w:t>（三）</w:t>
      </w:r>
      <w:bookmarkEnd w:id="29"/>
      <w:r>
        <w:t>量具与工具</w:t>
      </w:r>
    </w:p>
    <w:p>
      <w:pPr>
        <w:pStyle w:val="3"/>
        <w:spacing w:before="214"/>
        <w:ind w:left="2156" w:right="2493"/>
        <w:jc w:val="center"/>
      </w:pPr>
      <w:r>
        <w:t>推荐参赛选手自带工、量具准备清单</w:t>
      </w:r>
    </w:p>
    <w:p>
      <w:pPr>
        <w:pStyle w:val="3"/>
        <w:spacing w:before="8"/>
        <w:ind w:left="0"/>
        <w:rPr>
          <w:sz w:val="17"/>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1"/>
        <w:gridCol w:w="2510"/>
        <w:gridCol w:w="2068"/>
        <w:gridCol w:w="1196"/>
        <w:gridCol w:w="737"/>
        <w:gridCol w:w="2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5" w:line="292" w:lineRule="exact"/>
              <w:ind w:left="163" w:right="155"/>
              <w:rPr>
                <w:rFonts w:hint="eastAsia" w:ascii="宋体" w:eastAsia="宋体"/>
                <w:b/>
                <w:sz w:val="24"/>
              </w:rPr>
            </w:pPr>
            <w:r>
              <w:rPr>
                <w:rFonts w:hint="eastAsia" w:ascii="宋体" w:eastAsia="宋体"/>
                <w:b/>
                <w:sz w:val="24"/>
              </w:rPr>
              <w:t>序号</w:t>
            </w:r>
          </w:p>
        </w:tc>
        <w:tc>
          <w:tcPr>
            <w:tcW w:w="2510" w:type="dxa"/>
          </w:tcPr>
          <w:p>
            <w:pPr>
              <w:pStyle w:val="11"/>
              <w:spacing w:before="5" w:line="292" w:lineRule="exact"/>
              <w:ind w:left="873" w:right="866"/>
              <w:rPr>
                <w:rFonts w:hint="eastAsia" w:ascii="宋体" w:eastAsia="宋体"/>
                <w:b/>
                <w:sz w:val="24"/>
              </w:rPr>
            </w:pPr>
            <w:r>
              <w:rPr>
                <w:rFonts w:hint="eastAsia" w:ascii="宋体" w:eastAsia="宋体"/>
                <w:b/>
                <w:sz w:val="24"/>
              </w:rPr>
              <w:t>名称</w:t>
            </w:r>
          </w:p>
        </w:tc>
        <w:tc>
          <w:tcPr>
            <w:tcW w:w="2068" w:type="dxa"/>
          </w:tcPr>
          <w:p>
            <w:pPr>
              <w:pStyle w:val="11"/>
              <w:spacing w:before="5" w:line="292" w:lineRule="exact"/>
              <w:ind w:left="78" w:right="70"/>
              <w:rPr>
                <w:rFonts w:hint="eastAsia" w:ascii="宋体" w:eastAsia="宋体"/>
                <w:b/>
                <w:sz w:val="24"/>
              </w:rPr>
            </w:pPr>
            <w:r>
              <w:rPr>
                <w:rFonts w:hint="eastAsia" w:ascii="宋体" w:eastAsia="宋体"/>
                <w:b/>
                <w:sz w:val="24"/>
              </w:rPr>
              <w:t>规格</w:t>
            </w:r>
          </w:p>
        </w:tc>
        <w:tc>
          <w:tcPr>
            <w:tcW w:w="1196" w:type="dxa"/>
          </w:tcPr>
          <w:p>
            <w:pPr>
              <w:pStyle w:val="11"/>
              <w:spacing w:before="5" w:line="292" w:lineRule="exact"/>
              <w:ind w:left="111" w:right="103"/>
              <w:rPr>
                <w:rFonts w:hint="eastAsia" w:ascii="宋体" w:eastAsia="宋体"/>
                <w:b/>
                <w:sz w:val="24"/>
              </w:rPr>
            </w:pPr>
            <w:r>
              <w:rPr>
                <w:rFonts w:hint="eastAsia" w:ascii="宋体" w:eastAsia="宋体"/>
                <w:b/>
                <w:sz w:val="24"/>
              </w:rPr>
              <w:t>精度</w:t>
            </w:r>
          </w:p>
        </w:tc>
        <w:tc>
          <w:tcPr>
            <w:tcW w:w="737" w:type="dxa"/>
          </w:tcPr>
          <w:p>
            <w:pPr>
              <w:pStyle w:val="11"/>
              <w:spacing w:before="5" w:line="292" w:lineRule="exact"/>
              <w:ind w:left="103" w:right="99"/>
              <w:rPr>
                <w:rFonts w:hint="eastAsia" w:ascii="宋体" w:eastAsia="宋体"/>
                <w:b/>
                <w:sz w:val="24"/>
              </w:rPr>
            </w:pPr>
            <w:r>
              <w:rPr>
                <w:rFonts w:hint="eastAsia" w:ascii="宋体" w:eastAsia="宋体"/>
                <w:b/>
                <w:sz w:val="24"/>
              </w:rPr>
              <w:t>数量</w:t>
            </w:r>
          </w:p>
        </w:tc>
        <w:tc>
          <w:tcPr>
            <w:tcW w:w="2218" w:type="dxa"/>
          </w:tcPr>
          <w:p>
            <w:pPr>
              <w:pStyle w:val="11"/>
              <w:spacing w:before="5" w:line="292" w:lineRule="exact"/>
              <w:ind w:left="88" w:right="82"/>
              <w:rPr>
                <w:rFonts w:hint="eastAsia" w:ascii="宋体" w:eastAsia="宋体"/>
                <w:b/>
                <w:sz w:val="24"/>
              </w:rPr>
            </w:pPr>
            <w:r>
              <w:rPr>
                <w:rFonts w:hint="eastAsia" w:ascii="宋体" w:eastAsia="宋体"/>
                <w:b/>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9"/>
              <w:rPr>
                <w:rFonts w:ascii="Calibri"/>
                <w:sz w:val="24"/>
              </w:rPr>
            </w:pPr>
            <w:r>
              <w:rPr>
                <w:rFonts w:ascii="Calibri"/>
                <w:sz w:val="24"/>
              </w:rPr>
              <w:t>1</w:t>
            </w:r>
          </w:p>
        </w:tc>
        <w:tc>
          <w:tcPr>
            <w:tcW w:w="2510" w:type="dxa"/>
          </w:tcPr>
          <w:p>
            <w:pPr>
              <w:pStyle w:val="11"/>
              <w:spacing w:before="6" w:line="292" w:lineRule="exact"/>
              <w:ind w:left="533"/>
              <w:jc w:val="left"/>
              <w:rPr>
                <w:rFonts w:hint="eastAsia" w:ascii="宋体" w:eastAsia="宋体"/>
                <w:sz w:val="24"/>
              </w:rPr>
            </w:pPr>
            <w:r>
              <w:rPr>
                <w:rFonts w:hint="eastAsia" w:ascii="宋体" w:eastAsia="宋体"/>
                <w:sz w:val="24"/>
              </w:rPr>
              <w:t>高度游标卡尺</w:t>
            </w:r>
          </w:p>
        </w:tc>
        <w:tc>
          <w:tcPr>
            <w:tcW w:w="2068" w:type="dxa"/>
          </w:tcPr>
          <w:p>
            <w:pPr>
              <w:pStyle w:val="11"/>
              <w:spacing w:before="13" w:line="285" w:lineRule="exact"/>
              <w:ind w:left="78" w:right="68"/>
              <w:rPr>
                <w:rFonts w:ascii="Calibri"/>
                <w:sz w:val="24"/>
              </w:rPr>
            </w:pPr>
            <w:r>
              <w:rPr>
                <w:rFonts w:ascii="Calibri"/>
                <w:sz w:val="24"/>
              </w:rPr>
              <w:t>0-300mm</w:t>
            </w:r>
          </w:p>
        </w:tc>
        <w:tc>
          <w:tcPr>
            <w:tcW w:w="1196" w:type="dxa"/>
          </w:tcPr>
          <w:p>
            <w:pPr>
              <w:pStyle w:val="11"/>
              <w:spacing w:before="13" w:line="285" w:lineRule="exact"/>
              <w:ind w:left="111" w:right="103"/>
              <w:rPr>
                <w:rFonts w:ascii="Calibri"/>
                <w:sz w:val="24"/>
              </w:rPr>
            </w:pPr>
            <w:r>
              <w:rPr>
                <w:rFonts w:ascii="Calibri"/>
                <w:sz w:val="24"/>
              </w:rPr>
              <w:t>0.02mm</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4" w:line="284" w:lineRule="exact"/>
              <w:ind w:left="9"/>
              <w:rPr>
                <w:rFonts w:ascii="Calibri"/>
                <w:sz w:val="24"/>
              </w:rPr>
            </w:pPr>
            <w:r>
              <w:rPr>
                <w:rFonts w:ascii="Calibri"/>
                <w:sz w:val="24"/>
              </w:rPr>
              <w:t>2</w:t>
            </w:r>
          </w:p>
        </w:tc>
        <w:tc>
          <w:tcPr>
            <w:tcW w:w="2510" w:type="dxa"/>
          </w:tcPr>
          <w:p>
            <w:pPr>
              <w:pStyle w:val="11"/>
              <w:spacing w:before="7" w:line="291" w:lineRule="exact"/>
              <w:ind w:left="773"/>
              <w:jc w:val="left"/>
              <w:rPr>
                <w:rFonts w:hint="eastAsia" w:ascii="宋体" w:eastAsia="宋体"/>
                <w:sz w:val="24"/>
              </w:rPr>
            </w:pPr>
            <w:r>
              <w:rPr>
                <w:rFonts w:hint="eastAsia" w:ascii="宋体" w:eastAsia="宋体"/>
                <w:sz w:val="24"/>
              </w:rPr>
              <w:t>游标卡尺</w:t>
            </w:r>
          </w:p>
        </w:tc>
        <w:tc>
          <w:tcPr>
            <w:tcW w:w="2068" w:type="dxa"/>
          </w:tcPr>
          <w:p>
            <w:pPr>
              <w:pStyle w:val="11"/>
              <w:spacing w:before="14" w:line="284" w:lineRule="exact"/>
              <w:ind w:left="78" w:right="68"/>
              <w:rPr>
                <w:rFonts w:ascii="Calibri"/>
                <w:sz w:val="24"/>
              </w:rPr>
            </w:pPr>
            <w:r>
              <w:rPr>
                <w:rFonts w:ascii="Calibri"/>
                <w:sz w:val="24"/>
              </w:rPr>
              <w:t>0-150mm</w:t>
            </w:r>
          </w:p>
        </w:tc>
        <w:tc>
          <w:tcPr>
            <w:tcW w:w="1196" w:type="dxa"/>
          </w:tcPr>
          <w:p>
            <w:pPr>
              <w:pStyle w:val="11"/>
              <w:spacing w:before="14" w:line="284" w:lineRule="exact"/>
              <w:ind w:left="111" w:right="103"/>
              <w:rPr>
                <w:rFonts w:ascii="Calibri"/>
                <w:sz w:val="24"/>
              </w:rPr>
            </w:pPr>
            <w:r>
              <w:rPr>
                <w:rFonts w:ascii="Calibri"/>
                <w:sz w:val="24"/>
              </w:rPr>
              <w:t>0.02mm</w:t>
            </w:r>
          </w:p>
        </w:tc>
        <w:tc>
          <w:tcPr>
            <w:tcW w:w="737" w:type="dxa"/>
          </w:tcPr>
          <w:p>
            <w:pPr>
              <w:pStyle w:val="11"/>
              <w:spacing w:before="7"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3" w:lineRule="exact"/>
              <w:ind w:left="9"/>
              <w:rPr>
                <w:rFonts w:ascii="Calibri"/>
                <w:sz w:val="24"/>
              </w:rPr>
            </w:pPr>
            <w:r>
              <w:rPr>
                <w:rFonts w:ascii="Calibri"/>
                <w:sz w:val="24"/>
              </w:rPr>
              <w:t>3</w:t>
            </w:r>
          </w:p>
        </w:tc>
        <w:tc>
          <w:tcPr>
            <w:tcW w:w="2510" w:type="dxa"/>
          </w:tcPr>
          <w:p>
            <w:pPr>
              <w:pStyle w:val="11"/>
              <w:spacing w:before="5" w:line="292" w:lineRule="exact"/>
              <w:ind w:left="873" w:right="866"/>
              <w:rPr>
                <w:rFonts w:hint="eastAsia" w:ascii="宋体" w:eastAsia="宋体"/>
                <w:sz w:val="24"/>
              </w:rPr>
            </w:pPr>
            <w:r>
              <w:rPr>
                <w:rFonts w:hint="eastAsia" w:ascii="宋体" w:eastAsia="宋体"/>
                <w:sz w:val="24"/>
              </w:rPr>
              <w:t>直角尺</w:t>
            </w:r>
          </w:p>
        </w:tc>
        <w:tc>
          <w:tcPr>
            <w:tcW w:w="2068" w:type="dxa"/>
          </w:tcPr>
          <w:p>
            <w:pPr>
              <w:pStyle w:val="11"/>
              <w:spacing w:before="5" w:line="292" w:lineRule="exact"/>
              <w:ind w:left="78" w:right="68"/>
              <w:rPr>
                <w:rFonts w:ascii="Calibri" w:hAnsi="Calibri"/>
                <w:sz w:val="24"/>
              </w:rPr>
            </w:pPr>
            <w:r>
              <w:rPr>
                <w:rFonts w:ascii="Calibri" w:hAnsi="Calibri"/>
                <w:sz w:val="24"/>
              </w:rPr>
              <w:t>100</w:t>
            </w:r>
            <w:r>
              <w:rPr>
                <w:rFonts w:ascii="宋体" w:hAnsi="宋体"/>
                <w:sz w:val="24"/>
              </w:rPr>
              <w:t>×</w:t>
            </w:r>
            <w:r>
              <w:rPr>
                <w:rFonts w:ascii="Calibri" w:hAnsi="Calibri"/>
                <w:sz w:val="24"/>
              </w:rPr>
              <w:t>80mm</w:t>
            </w:r>
          </w:p>
        </w:tc>
        <w:tc>
          <w:tcPr>
            <w:tcW w:w="1196" w:type="dxa"/>
          </w:tcPr>
          <w:p>
            <w:pPr>
              <w:pStyle w:val="11"/>
              <w:spacing w:before="5" w:line="292" w:lineRule="exact"/>
              <w:ind w:left="111" w:right="103"/>
              <w:rPr>
                <w:rFonts w:hint="eastAsia" w:ascii="宋体" w:eastAsia="宋体"/>
                <w:sz w:val="24"/>
              </w:rPr>
            </w:pPr>
            <w:r>
              <w:rPr>
                <w:rFonts w:ascii="Calibri" w:eastAsia="Calibri"/>
                <w:sz w:val="24"/>
              </w:rPr>
              <w:t xml:space="preserve">1 </w:t>
            </w:r>
            <w:r>
              <w:rPr>
                <w:rFonts w:hint="eastAsia" w:ascii="宋体" w:eastAsia="宋体"/>
                <w:sz w:val="24"/>
              </w:rPr>
              <w:t>级</w:t>
            </w:r>
          </w:p>
        </w:tc>
        <w:tc>
          <w:tcPr>
            <w:tcW w:w="737" w:type="dxa"/>
          </w:tcPr>
          <w:p>
            <w:pPr>
              <w:pStyle w:val="11"/>
              <w:spacing w:before="5"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9"/>
              <w:rPr>
                <w:rFonts w:ascii="Calibri"/>
                <w:sz w:val="24"/>
              </w:rPr>
            </w:pPr>
            <w:r>
              <w:rPr>
                <w:rFonts w:ascii="Calibri"/>
                <w:sz w:val="24"/>
              </w:rPr>
              <w:t>4</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刀口尺</w:t>
            </w:r>
          </w:p>
        </w:tc>
        <w:tc>
          <w:tcPr>
            <w:tcW w:w="2068" w:type="dxa"/>
          </w:tcPr>
          <w:p>
            <w:pPr>
              <w:pStyle w:val="11"/>
              <w:spacing w:before="13" w:line="285" w:lineRule="exact"/>
              <w:ind w:left="78" w:right="70"/>
              <w:rPr>
                <w:rFonts w:ascii="Calibri"/>
                <w:sz w:val="24"/>
              </w:rPr>
            </w:pPr>
            <w:r>
              <w:rPr>
                <w:rFonts w:ascii="Calibri"/>
                <w:sz w:val="24"/>
              </w:rPr>
              <w:t>125mm</w:t>
            </w:r>
          </w:p>
        </w:tc>
        <w:tc>
          <w:tcPr>
            <w:tcW w:w="1196" w:type="dxa"/>
          </w:tcPr>
          <w:p>
            <w:pPr>
              <w:pStyle w:val="11"/>
              <w:spacing w:before="6" w:line="292" w:lineRule="exact"/>
              <w:ind w:left="111" w:right="103"/>
              <w:rPr>
                <w:rFonts w:hint="eastAsia" w:ascii="宋体" w:eastAsia="宋体"/>
                <w:sz w:val="24"/>
              </w:rPr>
            </w:pPr>
            <w:r>
              <w:rPr>
                <w:rFonts w:ascii="Calibri" w:eastAsia="Calibri"/>
                <w:sz w:val="24"/>
              </w:rPr>
              <w:t xml:space="preserve">1 </w:t>
            </w:r>
            <w:r>
              <w:rPr>
                <w:rFonts w:hint="eastAsia" w:ascii="宋体" w:eastAsia="宋体"/>
                <w:sz w:val="24"/>
              </w:rPr>
              <w:t>级</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9"/>
              <w:rPr>
                <w:rFonts w:ascii="Calibri"/>
                <w:sz w:val="24"/>
              </w:rPr>
            </w:pPr>
            <w:r>
              <w:rPr>
                <w:rFonts w:ascii="Calibri"/>
                <w:sz w:val="24"/>
              </w:rPr>
              <w:t>5</w:t>
            </w:r>
          </w:p>
        </w:tc>
        <w:tc>
          <w:tcPr>
            <w:tcW w:w="2510" w:type="dxa"/>
          </w:tcPr>
          <w:p>
            <w:pPr>
              <w:pStyle w:val="11"/>
              <w:spacing w:before="7" w:line="291" w:lineRule="exact"/>
              <w:ind w:left="873" w:right="866"/>
              <w:rPr>
                <w:rFonts w:hint="eastAsia" w:ascii="宋体" w:eastAsia="宋体"/>
                <w:sz w:val="24"/>
              </w:rPr>
            </w:pPr>
            <w:r>
              <w:rPr>
                <w:rFonts w:hint="eastAsia" w:ascii="宋体" w:eastAsia="宋体"/>
                <w:sz w:val="24"/>
              </w:rPr>
              <w:t>千分尺</w:t>
            </w:r>
          </w:p>
        </w:tc>
        <w:tc>
          <w:tcPr>
            <w:tcW w:w="2068" w:type="dxa"/>
          </w:tcPr>
          <w:p>
            <w:pPr>
              <w:pStyle w:val="11"/>
              <w:spacing w:before="14" w:line="284" w:lineRule="exact"/>
              <w:ind w:left="78" w:right="68"/>
              <w:rPr>
                <w:rFonts w:ascii="Calibri"/>
                <w:sz w:val="24"/>
              </w:rPr>
            </w:pPr>
            <w:r>
              <w:rPr>
                <w:rFonts w:ascii="Calibri"/>
                <w:sz w:val="24"/>
              </w:rPr>
              <w:t>0-25mm</w:t>
            </w:r>
          </w:p>
        </w:tc>
        <w:tc>
          <w:tcPr>
            <w:tcW w:w="1196" w:type="dxa"/>
          </w:tcPr>
          <w:p>
            <w:pPr>
              <w:pStyle w:val="11"/>
              <w:spacing w:before="14" w:line="284" w:lineRule="exact"/>
              <w:ind w:left="111" w:right="103"/>
              <w:rPr>
                <w:rFonts w:ascii="Calibri"/>
                <w:sz w:val="24"/>
              </w:rPr>
            </w:pPr>
            <w:r>
              <w:rPr>
                <w:rFonts w:ascii="Calibri"/>
                <w:sz w:val="24"/>
              </w:rPr>
              <w:t>0.01mm</w:t>
            </w:r>
          </w:p>
        </w:tc>
        <w:tc>
          <w:tcPr>
            <w:tcW w:w="737" w:type="dxa"/>
          </w:tcPr>
          <w:p>
            <w:pPr>
              <w:pStyle w:val="11"/>
              <w:spacing w:before="7"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3" w:lineRule="exact"/>
              <w:ind w:left="9"/>
              <w:rPr>
                <w:rFonts w:ascii="Calibri"/>
                <w:sz w:val="24"/>
              </w:rPr>
            </w:pPr>
            <w:r>
              <w:rPr>
                <w:rFonts w:ascii="Calibri"/>
                <w:sz w:val="24"/>
              </w:rPr>
              <w:t>6</w:t>
            </w:r>
          </w:p>
        </w:tc>
        <w:tc>
          <w:tcPr>
            <w:tcW w:w="2510" w:type="dxa"/>
          </w:tcPr>
          <w:p>
            <w:pPr>
              <w:pStyle w:val="11"/>
              <w:spacing w:before="5" w:line="292" w:lineRule="exact"/>
              <w:ind w:left="873" w:right="866"/>
              <w:rPr>
                <w:rFonts w:hint="eastAsia" w:ascii="宋体" w:eastAsia="宋体"/>
                <w:sz w:val="24"/>
              </w:rPr>
            </w:pPr>
            <w:r>
              <w:rPr>
                <w:rFonts w:hint="eastAsia" w:ascii="宋体" w:eastAsia="宋体"/>
                <w:sz w:val="24"/>
              </w:rPr>
              <w:t>千分尺</w:t>
            </w:r>
          </w:p>
        </w:tc>
        <w:tc>
          <w:tcPr>
            <w:tcW w:w="2068" w:type="dxa"/>
          </w:tcPr>
          <w:p>
            <w:pPr>
              <w:pStyle w:val="11"/>
              <w:spacing w:before="14" w:line="283" w:lineRule="exact"/>
              <w:ind w:left="78" w:right="68"/>
              <w:rPr>
                <w:rFonts w:ascii="Calibri"/>
                <w:sz w:val="24"/>
              </w:rPr>
            </w:pPr>
            <w:r>
              <w:rPr>
                <w:rFonts w:ascii="Calibri"/>
                <w:sz w:val="24"/>
              </w:rPr>
              <w:t>25-50mm</w:t>
            </w:r>
          </w:p>
        </w:tc>
        <w:tc>
          <w:tcPr>
            <w:tcW w:w="1196" w:type="dxa"/>
          </w:tcPr>
          <w:p>
            <w:pPr>
              <w:pStyle w:val="11"/>
              <w:spacing w:before="14" w:line="283" w:lineRule="exact"/>
              <w:ind w:left="111" w:right="103"/>
              <w:rPr>
                <w:rFonts w:ascii="Calibri"/>
                <w:sz w:val="24"/>
              </w:rPr>
            </w:pPr>
            <w:r>
              <w:rPr>
                <w:rFonts w:ascii="Calibri"/>
                <w:sz w:val="24"/>
              </w:rPr>
              <w:t>0.01mm</w:t>
            </w:r>
          </w:p>
        </w:tc>
        <w:tc>
          <w:tcPr>
            <w:tcW w:w="737" w:type="dxa"/>
          </w:tcPr>
          <w:p>
            <w:pPr>
              <w:pStyle w:val="11"/>
              <w:spacing w:before="5"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3" w:line="285" w:lineRule="exact"/>
              <w:ind w:left="9"/>
              <w:rPr>
                <w:rFonts w:ascii="Calibri"/>
                <w:sz w:val="24"/>
              </w:rPr>
            </w:pPr>
            <w:r>
              <w:rPr>
                <w:rFonts w:ascii="Calibri"/>
                <w:sz w:val="24"/>
              </w:rPr>
              <w:t>7</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千分尺</w:t>
            </w:r>
          </w:p>
        </w:tc>
        <w:tc>
          <w:tcPr>
            <w:tcW w:w="2068" w:type="dxa"/>
          </w:tcPr>
          <w:p>
            <w:pPr>
              <w:pStyle w:val="11"/>
              <w:spacing w:before="13" w:line="285" w:lineRule="exact"/>
              <w:ind w:left="78" w:right="68"/>
              <w:rPr>
                <w:rFonts w:ascii="Calibri"/>
                <w:sz w:val="24"/>
              </w:rPr>
            </w:pPr>
            <w:r>
              <w:rPr>
                <w:rFonts w:ascii="Calibri"/>
                <w:sz w:val="24"/>
              </w:rPr>
              <w:t>50-75mm</w:t>
            </w:r>
          </w:p>
        </w:tc>
        <w:tc>
          <w:tcPr>
            <w:tcW w:w="1196" w:type="dxa"/>
          </w:tcPr>
          <w:p>
            <w:pPr>
              <w:pStyle w:val="11"/>
              <w:spacing w:before="13" w:line="285" w:lineRule="exact"/>
              <w:ind w:left="111" w:right="103"/>
              <w:rPr>
                <w:rFonts w:ascii="Calibri"/>
                <w:sz w:val="24"/>
              </w:rPr>
            </w:pPr>
            <w:r>
              <w:rPr>
                <w:rFonts w:ascii="Calibri"/>
                <w:sz w:val="24"/>
              </w:rPr>
              <w:t>0.01mm</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9"/>
              <w:rPr>
                <w:rFonts w:ascii="Calibri"/>
                <w:sz w:val="24"/>
              </w:rPr>
            </w:pPr>
            <w:r>
              <w:rPr>
                <w:rFonts w:ascii="Calibri"/>
                <w:sz w:val="24"/>
              </w:rPr>
              <w:t>8</w:t>
            </w:r>
          </w:p>
        </w:tc>
        <w:tc>
          <w:tcPr>
            <w:tcW w:w="2510" w:type="dxa"/>
          </w:tcPr>
          <w:p>
            <w:pPr>
              <w:pStyle w:val="11"/>
              <w:spacing w:before="7" w:line="291" w:lineRule="exact"/>
              <w:ind w:left="873" w:right="866"/>
              <w:rPr>
                <w:rFonts w:hint="eastAsia" w:ascii="宋体" w:eastAsia="宋体"/>
                <w:sz w:val="24"/>
              </w:rPr>
            </w:pPr>
            <w:r>
              <w:rPr>
                <w:rFonts w:hint="eastAsia" w:ascii="宋体" w:eastAsia="宋体"/>
                <w:sz w:val="24"/>
              </w:rPr>
              <w:t>千分尺</w:t>
            </w:r>
          </w:p>
        </w:tc>
        <w:tc>
          <w:tcPr>
            <w:tcW w:w="2068" w:type="dxa"/>
          </w:tcPr>
          <w:p>
            <w:pPr>
              <w:pStyle w:val="11"/>
              <w:spacing w:before="14" w:line="284" w:lineRule="exact"/>
              <w:ind w:left="78" w:right="70"/>
              <w:rPr>
                <w:rFonts w:ascii="Calibri"/>
                <w:sz w:val="24"/>
              </w:rPr>
            </w:pPr>
            <w:r>
              <w:rPr>
                <w:rFonts w:ascii="Calibri"/>
                <w:sz w:val="24"/>
              </w:rPr>
              <w:t>75-100mm</w:t>
            </w:r>
          </w:p>
        </w:tc>
        <w:tc>
          <w:tcPr>
            <w:tcW w:w="1196" w:type="dxa"/>
          </w:tcPr>
          <w:p>
            <w:pPr>
              <w:pStyle w:val="11"/>
              <w:spacing w:before="14" w:line="284" w:lineRule="exact"/>
              <w:ind w:left="111" w:right="103"/>
              <w:rPr>
                <w:rFonts w:ascii="Calibri"/>
                <w:sz w:val="24"/>
              </w:rPr>
            </w:pPr>
            <w:r>
              <w:rPr>
                <w:rFonts w:ascii="Calibri"/>
                <w:sz w:val="24"/>
              </w:rPr>
              <w:t>0.01mm</w:t>
            </w:r>
          </w:p>
        </w:tc>
        <w:tc>
          <w:tcPr>
            <w:tcW w:w="737" w:type="dxa"/>
          </w:tcPr>
          <w:p>
            <w:pPr>
              <w:pStyle w:val="11"/>
              <w:spacing w:before="7"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trPr>
        <w:tc>
          <w:tcPr>
            <w:tcW w:w="851" w:type="dxa"/>
          </w:tcPr>
          <w:p>
            <w:pPr>
              <w:pStyle w:val="11"/>
              <w:spacing w:before="166"/>
              <w:ind w:left="9"/>
              <w:rPr>
                <w:rFonts w:ascii="Calibri"/>
                <w:sz w:val="24"/>
              </w:rPr>
            </w:pPr>
            <w:r>
              <w:rPr>
                <w:rFonts w:ascii="Calibri"/>
                <w:sz w:val="24"/>
              </w:rPr>
              <w:t>9</w:t>
            </w:r>
          </w:p>
        </w:tc>
        <w:tc>
          <w:tcPr>
            <w:tcW w:w="2510" w:type="dxa"/>
          </w:tcPr>
          <w:p>
            <w:pPr>
              <w:pStyle w:val="11"/>
              <w:spacing w:before="159"/>
              <w:ind w:left="653"/>
              <w:jc w:val="left"/>
              <w:rPr>
                <w:rFonts w:hint="eastAsia" w:ascii="宋体" w:eastAsia="宋体"/>
                <w:sz w:val="24"/>
              </w:rPr>
            </w:pPr>
            <w:r>
              <w:rPr>
                <w:rFonts w:hint="eastAsia" w:ascii="宋体" w:eastAsia="宋体"/>
                <w:sz w:val="24"/>
              </w:rPr>
              <w:t>万能量角器</w:t>
            </w:r>
          </w:p>
        </w:tc>
        <w:tc>
          <w:tcPr>
            <w:tcW w:w="2068" w:type="dxa"/>
          </w:tcPr>
          <w:p>
            <w:pPr>
              <w:pStyle w:val="11"/>
              <w:spacing w:before="92"/>
              <w:ind w:left="78" w:right="68"/>
              <w:rPr>
                <w:rFonts w:hint="eastAsia" w:ascii="微软雅黑" w:eastAsia="微软雅黑"/>
                <w:sz w:val="24"/>
              </w:rPr>
            </w:pPr>
            <w:r>
              <w:rPr>
                <w:rFonts w:ascii="Calibri" w:eastAsia="Calibri"/>
                <w:sz w:val="24"/>
              </w:rPr>
              <w:t>0-320</w:t>
            </w:r>
            <w:r>
              <w:rPr>
                <w:rFonts w:hint="eastAsia" w:ascii="微软雅黑" w:eastAsia="微软雅黑"/>
                <w:sz w:val="24"/>
              </w:rPr>
              <w:t>〫</w:t>
            </w:r>
          </w:p>
        </w:tc>
        <w:tc>
          <w:tcPr>
            <w:tcW w:w="1196" w:type="dxa"/>
          </w:tcPr>
          <w:p>
            <w:pPr>
              <w:pStyle w:val="11"/>
              <w:spacing w:before="92"/>
              <w:ind w:left="111" w:right="103"/>
              <w:rPr>
                <w:rFonts w:hint="eastAsia" w:ascii="微软雅黑" w:eastAsia="微软雅黑"/>
                <w:sz w:val="24"/>
              </w:rPr>
            </w:pPr>
            <w:r>
              <w:rPr>
                <w:rFonts w:ascii="Calibri" w:eastAsia="Calibri"/>
                <w:sz w:val="24"/>
              </w:rPr>
              <w:t>2</w:t>
            </w:r>
            <w:r>
              <w:rPr>
                <w:rFonts w:hint="eastAsia" w:ascii="微软雅黑" w:eastAsia="微软雅黑"/>
                <w:sz w:val="24"/>
              </w:rPr>
              <w:t>＇</w:t>
            </w:r>
          </w:p>
        </w:tc>
        <w:tc>
          <w:tcPr>
            <w:tcW w:w="737" w:type="dxa"/>
          </w:tcPr>
          <w:p>
            <w:pPr>
              <w:pStyle w:val="11"/>
              <w:spacing w:before="159"/>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4" w:line="284" w:lineRule="exact"/>
              <w:ind w:left="163" w:right="151"/>
              <w:rPr>
                <w:rFonts w:ascii="Calibri"/>
                <w:sz w:val="24"/>
              </w:rPr>
            </w:pPr>
            <w:r>
              <w:rPr>
                <w:rFonts w:ascii="Calibri"/>
                <w:sz w:val="24"/>
              </w:rPr>
              <w:t>10</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塞尺</w:t>
            </w:r>
          </w:p>
        </w:tc>
        <w:tc>
          <w:tcPr>
            <w:tcW w:w="2068" w:type="dxa"/>
          </w:tcPr>
          <w:p>
            <w:pPr>
              <w:pStyle w:val="11"/>
              <w:spacing w:before="14" w:line="284" w:lineRule="exact"/>
              <w:ind w:left="78" w:right="68"/>
              <w:rPr>
                <w:rFonts w:ascii="Calibri"/>
                <w:sz w:val="24"/>
              </w:rPr>
            </w:pPr>
            <w:r>
              <w:rPr>
                <w:rFonts w:ascii="Calibri"/>
                <w:sz w:val="24"/>
              </w:rPr>
              <w:t>0.02-1mm</w:t>
            </w:r>
          </w:p>
        </w:tc>
        <w:tc>
          <w:tcPr>
            <w:tcW w:w="1196" w:type="dxa"/>
          </w:tcPr>
          <w:p>
            <w:pPr>
              <w:pStyle w:val="11"/>
              <w:spacing w:before="14" w:line="284" w:lineRule="exact"/>
              <w:ind w:left="111" w:right="103"/>
              <w:rPr>
                <w:rFonts w:ascii="Calibri"/>
                <w:sz w:val="24"/>
              </w:rPr>
            </w:pPr>
            <w:r>
              <w:rPr>
                <w:rFonts w:ascii="Calibri"/>
                <w:sz w:val="24"/>
              </w:rPr>
              <w:t>0.005mm</w:t>
            </w:r>
          </w:p>
        </w:tc>
        <w:tc>
          <w:tcPr>
            <w:tcW w:w="737" w:type="dxa"/>
          </w:tcPr>
          <w:p>
            <w:pPr>
              <w:pStyle w:val="11"/>
              <w:spacing w:before="5" w:line="293"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套</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2" w:line="285" w:lineRule="exact"/>
              <w:ind w:left="163" w:right="151"/>
              <w:rPr>
                <w:rFonts w:ascii="Calibri"/>
                <w:sz w:val="24"/>
              </w:rPr>
            </w:pPr>
            <w:r>
              <w:rPr>
                <w:rFonts w:ascii="Calibri"/>
                <w:sz w:val="24"/>
              </w:rPr>
              <w:t>11</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塞规</w:t>
            </w:r>
          </w:p>
        </w:tc>
        <w:tc>
          <w:tcPr>
            <w:tcW w:w="2068" w:type="dxa"/>
          </w:tcPr>
          <w:p>
            <w:pPr>
              <w:pStyle w:val="11"/>
              <w:spacing w:before="6" w:line="292" w:lineRule="exact"/>
              <w:ind w:left="78" w:right="68"/>
              <w:rPr>
                <w:rFonts w:ascii="Calibri" w:hAnsi="Calibri"/>
                <w:sz w:val="24"/>
              </w:rPr>
            </w:pPr>
            <w:r>
              <w:rPr>
                <w:rFonts w:ascii="宋体" w:hAnsi="宋体"/>
                <w:sz w:val="24"/>
              </w:rPr>
              <w:t>Φ</w:t>
            </w:r>
            <w:r>
              <w:rPr>
                <w:rFonts w:ascii="Calibri" w:hAnsi="Calibri"/>
                <w:sz w:val="24"/>
              </w:rPr>
              <w:t>8</w:t>
            </w:r>
          </w:p>
        </w:tc>
        <w:tc>
          <w:tcPr>
            <w:tcW w:w="1196" w:type="dxa"/>
          </w:tcPr>
          <w:p>
            <w:pPr>
              <w:pStyle w:val="11"/>
              <w:spacing w:before="12" w:line="285" w:lineRule="exact"/>
              <w:ind w:left="111" w:right="101"/>
              <w:rPr>
                <w:rFonts w:ascii="Calibri"/>
                <w:sz w:val="24"/>
              </w:rPr>
            </w:pPr>
            <w:r>
              <w:rPr>
                <w:rFonts w:ascii="Calibri"/>
                <w:sz w:val="24"/>
              </w:rPr>
              <w:t>H7</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支</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163" w:right="151"/>
              <w:rPr>
                <w:rFonts w:ascii="Calibri"/>
                <w:sz w:val="24"/>
              </w:rPr>
            </w:pPr>
            <w:r>
              <w:rPr>
                <w:rFonts w:ascii="Calibri"/>
                <w:sz w:val="24"/>
              </w:rPr>
              <w:t>12</w:t>
            </w:r>
          </w:p>
        </w:tc>
        <w:tc>
          <w:tcPr>
            <w:tcW w:w="2510" w:type="dxa"/>
          </w:tcPr>
          <w:p>
            <w:pPr>
              <w:pStyle w:val="11"/>
              <w:spacing w:before="6" w:line="291" w:lineRule="exact"/>
              <w:ind w:left="873" w:right="866"/>
              <w:rPr>
                <w:rFonts w:hint="eastAsia" w:ascii="宋体" w:eastAsia="宋体"/>
                <w:sz w:val="24"/>
              </w:rPr>
            </w:pPr>
            <w:r>
              <w:rPr>
                <w:rFonts w:hint="eastAsia" w:ascii="宋体" w:eastAsia="宋体"/>
                <w:sz w:val="24"/>
              </w:rPr>
              <w:t>量块</w:t>
            </w:r>
          </w:p>
        </w:tc>
        <w:tc>
          <w:tcPr>
            <w:tcW w:w="2068" w:type="dxa"/>
          </w:tcPr>
          <w:p>
            <w:pPr>
              <w:pStyle w:val="11"/>
              <w:spacing w:before="13" w:line="285" w:lineRule="exact"/>
              <w:ind w:left="78" w:right="71"/>
              <w:rPr>
                <w:rFonts w:ascii="Calibri"/>
                <w:sz w:val="24"/>
              </w:rPr>
            </w:pPr>
            <w:r>
              <w:rPr>
                <w:rFonts w:ascii="Calibri"/>
                <w:sz w:val="24"/>
              </w:rPr>
              <w:t>83</w:t>
            </w:r>
          </w:p>
        </w:tc>
        <w:tc>
          <w:tcPr>
            <w:tcW w:w="1196" w:type="dxa"/>
          </w:tcPr>
          <w:p>
            <w:pPr>
              <w:pStyle w:val="11"/>
              <w:spacing w:before="6" w:line="291" w:lineRule="exact"/>
              <w:ind w:left="111" w:right="103"/>
              <w:rPr>
                <w:rFonts w:hint="eastAsia" w:ascii="宋体" w:eastAsia="宋体"/>
                <w:sz w:val="24"/>
              </w:rPr>
            </w:pPr>
            <w:r>
              <w:rPr>
                <w:rFonts w:ascii="Calibri" w:eastAsia="Calibri"/>
                <w:sz w:val="24"/>
              </w:rPr>
              <w:t xml:space="preserve">1 </w:t>
            </w:r>
            <w:r>
              <w:rPr>
                <w:rFonts w:hint="eastAsia" w:ascii="宋体" w:eastAsia="宋体"/>
                <w:sz w:val="24"/>
              </w:rPr>
              <w:t>级</w:t>
            </w:r>
          </w:p>
        </w:tc>
        <w:tc>
          <w:tcPr>
            <w:tcW w:w="737" w:type="dxa"/>
          </w:tcPr>
          <w:p>
            <w:pPr>
              <w:pStyle w:val="11"/>
              <w:spacing w:before="6"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套</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4" w:line="284" w:lineRule="exact"/>
              <w:ind w:left="163" w:right="151"/>
              <w:rPr>
                <w:rFonts w:ascii="Calibri"/>
                <w:sz w:val="24"/>
              </w:rPr>
            </w:pPr>
            <w:r>
              <w:rPr>
                <w:rFonts w:ascii="Calibri"/>
                <w:sz w:val="24"/>
              </w:rPr>
              <w:t>13</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正弦规</w:t>
            </w:r>
          </w:p>
        </w:tc>
        <w:tc>
          <w:tcPr>
            <w:tcW w:w="2068" w:type="dxa"/>
          </w:tcPr>
          <w:p>
            <w:pPr>
              <w:pStyle w:val="11"/>
              <w:spacing w:before="14" w:line="284" w:lineRule="exact"/>
              <w:ind w:left="78" w:right="70"/>
              <w:rPr>
                <w:rFonts w:ascii="Calibri"/>
                <w:sz w:val="24"/>
              </w:rPr>
            </w:pPr>
            <w:r>
              <w:rPr>
                <w:rFonts w:ascii="Calibri"/>
                <w:sz w:val="24"/>
              </w:rPr>
              <w:t>100mm</w:t>
            </w:r>
          </w:p>
        </w:tc>
        <w:tc>
          <w:tcPr>
            <w:tcW w:w="1196" w:type="dxa"/>
          </w:tcPr>
          <w:p>
            <w:pPr>
              <w:pStyle w:val="11"/>
              <w:jc w:val="left"/>
              <w:rPr>
                <w:rFonts w:ascii="Times New Roman"/>
                <w:sz w:val="24"/>
              </w:rPr>
            </w:pPr>
          </w:p>
        </w:tc>
        <w:tc>
          <w:tcPr>
            <w:tcW w:w="737" w:type="dxa"/>
          </w:tcPr>
          <w:p>
            <w:pPr>
              <w:pStyle w:val="11"/>
              <w:spacing w:before="5" w:line="293"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个</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14</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百分表</w:t>
            </w:r>
          </w:p>
        </w:tc>
        <w:tc>
          <w:tcPr>
            <w:tcW w:w="2068" w:type="dxa"/>
          </w:tcPr>
          <w:p>
            <w:pPr>
              <w:pStyle w:val="11"/>
              <w:spacing w:before="12" w:line="285" w:lineRule="exact"/>
              <w:ind w:left="78" w:right="71"/>
              <w:rPr>
                <w:rFonts w:ascii="Calibri"/>
                <w:sz w:val="24"/>
              </w:rPr>
            </w:pPr>
            <w:r>
              <w:rPr>
                <w:rFonts w:ascii="Calibri"/>
                <w:sz w:val="24"/>
              </w:rPr>
              <w:t>0-0.8</w:t>
            </w:r>
          </w:p>
        </w:tc>
        <w:tc>
          <w:tcPr>
            <w:tcW w:w="1196" w:type="dxa"/>
          </w:tcPr>
          <w:p>
            <w:pPr>
              <w:pStyle w:val="11"/>
              <w:spacing w:before="12" w:line="285" w:lineRule="exact"/>
              <w:ind w:left="111" w:right="103"/>
              <w:rPr>
                <w:rFonts w:ascii="Calibri"/>
                <w:sz w:val="24"/>
              </w:rPr>
            </w:pPr>
            <w:r>
              <w:rPr>
                <w:rFonts w:ascii="Calibri"/>
                <w:sz w:val="24"/>
              </w:rPr>
              <w:t>0.01mm</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个</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163" w:right="151"/>
              <w:rPr>
                <w:rFonts w:ascii="Calibri"/>
                <w:sz w:val="24"/>
              </w:rPr>
            </w:pPr>
            <w:r>
              <w:rPr>
                <w:rFonts w:ascii="Calibri"/>
                <w:sz w:val="24"/>
              </w:rPr>
              <w:t>15</w:t>
            </w:r>
          </w:p>
        </w:tc>
        <w:tc>
          <w:tcPr>
            <w:tcW w:w="2510" w:type="dxa"/>
          </w:tcPr>
          <w:p>
            <w:pPr>
              <w:pStyle w:val="11"/>
              <w:spacing w:before="7" w:line="291" w:lineRule="exact"/>
              <w:ind w:left="873" w:right="866"/>
              <w:rPr>
                <w:rFonts w:hint="eastAsia" w:ascii="宋体" w:eastAsia="宋体"/>
                <w:sz w:val="24"/>
              </w:rPr>
            </w:pPr>
            <w:r>
              <w:rPr>
                <w:rFonts w:hint="eastAsia" w:ascii="宋体" w:eastAsia="宋体"/>
                <w:sz w:val="24"/>
              </w:rPr>
              <w:t>钢板尺</w:t>
            </w:r>
          </w:p>
        </w:tc>
        <w:tc>
          <w:tcPr>
            <w:tcW w:w="2068" w:type="dxa"/>
          </w:tcPr>
          <w:p>
            <w:pPr>
              <w:pStyle w:val="11"/>
              <w:spacing w:before="13" w:line="285" w:lineRule="exact"/>
              <w:ind w:left="78" w:right="70"/>
              <w:rPr>
                <w:rFonts w:ascii="Calibri"/>
                <w:sz w:val="24"/>
              </w:rPr>
            </w:pPr>
            <w:r>
              <w:rPr>
                <w:rFonts w:ascii="Calibri"/>
                <w:sz w:val="24"/>
              </w:rPr>
              <w:t>150mm</w:t>
            </w:r>
          </w:p>
        </w:tc>
        <w:tc>
          <w:tcPr>
            <w:tcW w:w="1196" w:type="dxa"/>
          </w:tcPr>
          <w:p>
            <w:pPr>
              <w:pStyle w:val="11"/>
              <w:jc w:val="left"/>
              <w:rPr>
                <w:rFonts w:ascii="Times New Roman"/>
                <w:sz w:val="24"/>
              </w:rPr>
            </w:pPr>
          </w:p>
        </w:tc>
        <w:tc>
          <w:tcPr>
            <w:tcW w:w="737" w:type="dxa"/>
          </w:tcPr>
          <w:p>
            <w:pPr>
              <w:pStyle w:val="11"/>
              <w:spacing w:before="7"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4" w:line="284" w:lineRule="exact"/>
              <w:ind w:left="163" w:right="151"/>
              <w:rPr>
                <w:rFonts w:ascii="Calibri"/>
                <w:sz w:val="24"/>
              </w:rPr>
            </w:pPr>
            <w:r>
              <w:rPr>
                <w:rFonts w:ascii="Calibri"/>
                <w:sz w:val="24"/>
              </w:rPr>
              <w:t>16</w:t>
            </w:r>
          </w:p>
        </w:tc>
        <w:tc>
          <w:tcPr>
            <w:tcW w:w="2510" w:type="dxa"/>
          </w:tcPr>
          <w:p>
            <w:pPr>
              <w:pStyle w:val="11"/>
              <w:spacing w:before="5" w:line="293" w:lineRule="exact"/>
              <w:ind w:left="173"/>
              <w:jc w:val="left"/>
              <w:rPr>
                <w:rFonts w:hint="eastAsia" w:ascii="宋体" w:eastAsia="宋体"/>
                <w:sz w:val="24"/>
              </w:rPr>
            </w:pPr>
            <w:r>
              <w:rPr>
                <w:rFonts w:hint="eastAsia" w:ascii="宋体" w:eastAsia="宋体"/>
                <w:sz w:val="24"/>
              </w:rPr>
              <w:t>板锉刀（粗、细齿）</w:t>
            </w:r>
          </w:p>
        </w:tc>
        <w:tc>
          <w:tcPr>
            <w:tcW w:w="2068" w:type="dxa"/>
          </w:tcPr>
          <w:p>
            <w:pPr>
              <w:pStyle w:val="11"/>
              <w:spacing w:before="5" w:line="293" w:lineRule="exact"/>
              <w:ind w:left="78" w:right="70"/>
              <w:rPr>
                <w:rFonts w:hint="eastAsia" w:ascii="宋体" w:eastAsia="宋体"/>
                <w:sz w:val="24"/>
              </w:rPr>
            </w:pPr>
            <w:r>
              <w:rPr>
                <w:rFonts w:ascii="Calibri" w:eastAsia="Calibri"/>
                <w:sz w:val="24"/>
              </w:rPr>
              <w:t xml:space="preserve">6-12 </w:t>
            </w:r>
            <w:r>
              <w:rPr>
                <w:rFonts w:hint="eastAsia" w:ascii="宋体" w:eastAsia="宋体"/>
                <w:sz w:val="24"/>
              </w:rPr>
              <w:t>英寸</w:t>
            </w:r>
          </w:p>
        </w:tc>
        <w:tc>
          <w:tcPr>
            <w:tcW w:w="1196" w:type="dxa"/>
          </w:tcPr>
          <w:p>
            <w:pPr>
              <w:pStyle w:val="11"/>
              <w:jc w:val="left"/>
              <w:rPr>
                <w:rFonts w:ascii="Times New Roman"/>
                <w:sz w:val="24"/>
              </w:rPr>
            </w:pPr>
          </w:p>
        </w:tc>
        <w:tc>
          <w:tcPr>
            <w:tcW w:w="737" w:type="dxa"/>
          </w:tcPr>
          <w:p>
            <w:pPr>
              <w:pStyle w:val="11"/>
              <w:spacing w:before="5" w:line="293"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17</w:t>
            </w:r>
          </w:p>
        </w:tc>
        <w:tc>
          <w:tcPr>
            <w:tcW w:w="2510" w:type="dxa"/>
          </w:tcPr>
          <w:p>
            <w:pPr>
              <w:pStyle w:val="11"/>
              <w:spacing w:before="6" w:line="292" w:lineRule="exact"/>
              <w:ind w:left="173"/>
              <w:jc w:val="left"/>
              <w:rPr>
                <w:rFonts w:hint="eastAsia" w:ascii="宋体" w:eastAsia="宋体"/>
                <w:sz w:val="24"/>
              </w:rPr>
            </w:pPr>
            <w:r>
              <w:rPr>
                <w:rFonts w:hint="eastAsia" w:ascii="宋体" w:eastAsia="宋体"/>
                <w:sz w:val="24"/>
              </w:rPr>
              <w:t>方锉刀（粗、细齿）</w:t>
            </w:r>
          </w:p>
        </w:tc>
        <w:tc>
          <w:tcPr>
            <w:tcW w:w="2068" w:type="dxa"/>
          </w:tcPr>
          <w:p>
            <w:pPr>
              <w:pStyle w:val="11"/>
              <w:spacing w:before="12" w:line="285" w:lineRule="exact"/>
              <w:ind w:left="78" w:right="68"/>
              <w:rPr>
                <w:rFonts w:ascii="Calibri"/>
                <w:sz w:val="24"/>
              </w:rPr>
            </w:pPr>
            <w:r>
              <w:rPr>
                <w:rFonts w:ascii="Calibri"/>
                <w:sz w:val="24"/>
              </w:rPr>
              <w:t>8-10mm</w:t>
            </w:r>
          </w:p>
        </w:tc>
        <w:tc>
          <w:tcPr>
            <w:tcW w:w="1196" w:type="dxa"/>
          </w:tcPr>
          <w:p>
            <w:pPr>
              <w:pStyle w:val="11"/>
              <w:jc w:val="left"/>
              <w:rPr>
                <w:rFonts w:ascii="Times New Roman"/>
                <w:sz w:val="24"/>
              </w:rPr>
            </w:pPr>
          </w:p>
        </w:tc>
        <w:tc>
          <w:tcPr>
            <w:tcW w:w="737" w:type="dxa"/>
          </w:tcPr>
          <w:p>
            <w:pPr>
              <w:pStyle w:val="11"/>
              <w:spacing w:before="6" w:line="292"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3" w:line="285" w:lineRule="exact"/>
              <w:ind w:left="163" w:right="151"/>
              <w:rPr>
                <w:rFonts w:ascii="Calibri"/>
                <w:sz w:val="24"/>
              </w:rPr>
            </w:pPr>
            <w:r>
              <w:rPr>
                <w:rFonts w:ascii="Calibri"/>
                <w:sz w:val="24"/>
              </w:rPr>
              <w:t>18</w:t>
            </w:r>
          </w:p>
        </w:tc>
        <w:tc>
          <w:tcPr>
            <w:tcW w:w="2510" w:type="dxa"/>
          </w:tcPr>
          <w:p>
            <w:pPr>
              <w:pStyle w:val="11"/>
              <w:spacing w:before="6" w:line="291" w:lineRule="exact"/>
              <w:ind w:left="108" w:right="-15"/>
              <w:jc w:val="left"/>
              <w:rPr>
                <w:rFonts w:hint="eastAsia" w:ascii="宋体" w:eastAsia="宋体"/>
                <w:sz w:val="24"/>
              </w:rPr>
            </w:pPr>
            <w:r>
              <w:rPr>
                <w:rFonts w:hint="eastAsia" w:ascii="宋体" w:eastAsia="宋体"/>
                <w:sz w:val="24"/>
              </w:rPr>
              <w:t>三角锉刀（粗、细齿</w:t>
            </w:r>
            <w:r>
              <w:rPr>
                <w:rFonts w:hint="eastAsia" w:ascii="宋体" w:eastAsia="宋体"/>
                <w:spacing w:val="-13"/>
                <w:sz w:val="24"/>
              </w:rPr>
              <w:t>）</w:t>
            </w:r>
          </w:p>
        </w:tc>
        <w:tc>
          <w:tcPr>
            <w:tcW w:w="2068" w:type="dxa"/>
          </w:tcPr>
          <w:p>
            <w:pPr>
              <w:pStyle w:val="11"/>
              <w:spacing w:before="13" w:line="285" w:lineRule="exact"/>
              <w:ind w:left="78" w:right="68"/>
              <w:rPr>
                <w:rFonts w:ascii="Calibri"/>
                <w:sz w:val="24"/>
              </w:rPr>
            </w:pPr>
            <w:r>
              <w:rPr>
                <w:rFonts w:ascii="Calibri"/>
                <w:sz w:val="24"/>
              </w:rPr>
              <w:t>8-10mm</w:t>
            </w:r>
          </w:p>
        </w:tc>
        <w:tc>
          <w:tcPr>
            <w:tcW w:w="1196" w:type="dxa"/>
          </w:tcPr>
          <w:p>
            <w:pPr>
              <w:pStyle w:val="11"/>
              <w:jc w:val="left"/>
              <w:rPr>
                <w:rFonts w:ascii="Times New Roman"/>
                <w:sz w:val="24"/>
              </w:rPr>
            </w:pPr>
          </w:p>
        </w:tc>
        <w:tc>
          <w:tcPr>
            <w:tcW w:w="737" w:type="dxa"/>
          </w:tcPr>
          <w:p>
            <w:pPr>
              <w:pStyle w:val="11"/>
              <w:spacing w:before="6" w:line="291"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163" w:right="151"/>
              <w:rPr>
                <w:rFonts w:ascii="Calibri"/>
                <w:sz w:val="24"/>
              </w:rPr>
            </w:pPr>
            <w:r>
              <w:rPr>
                <w:rFonts w:ascii="Calibri"/>
                <w:sz w:val="24"/>
              </w:rPr>
              <w:t>19</w:t>
            </w:r>
          </w:p>
        </w:tc>
        <w:tc>
          <w:tcPr>
            <w:tcW w:w="2510" w:type="dxa"/>
          </w:tcPr>
          <w:p>
            <w:pPr>
              <w:pStyle w:val="11"/>
              <w:spacing w:before="5" w:line="293" w:lineRule="exact"/>
              <w:ind w:left="653"/>
              <w:jc w:val="left"/>
              <w:rPr>
                <w:rFonts w:hint="eastAsia" w:ascii="宋体" w:eastAsia="宋体"/>
                <w:sz w:val="24"/>
              </w:rPr>
            </w:pPr>
            <w:r>
              <w:rPr>
                <w:rFonts w:hint="eastAsia" w:ascii="宋体" w:eastAsia="宋体"/>
                <w:sz w:val="24"/>
              </w:rPr>
              <w:t>直柄麻花钻</w:t>
            </w:r>
          </w:p>
        </w:tc>
        <w:tc>
          <w:tcPr>
            <w:tcW w:w="2068" w:type="dxa"/>
          </w:tcPr>
          <w:p>
            <w:pPr>
              <w:pStyle w:val="11"/>
              <w:spacing w:before="5" w:line="293" w:lineRule="exact"/>
              <w:ind w:left="78" w:right="71"/>
              <w:rPr>
                <w:rFonts w:ascii="Calibri" w:hAnsi="Calibri" w:eastAsia="Calibri"/>
                <w:sz w:val="24"/>
              </w:rPr>
            </w:pPr>
            <w:r>
              <w:rPr>
                <w:rFonts w:hint="eastAsia" w:ascii="宋体" w:hAnsi="宋体" w:eastAsia="宋体"/>
                <w:sz w:val="24"/>
              </w:rPr>
              <w:t>φ</w:t>
            </w:r>
            <w:r>
              <w:rPr>
                <w:rFonts w:ascii="Calibri" w:hAnsi="Calibri" w:eastAsia="Calibri"/>
                <w:sz w:val="24"/>
              </w:rPr>
              <w:t>3</w:t>
            </w:r>
            <w:r>
              <w:rPr>
                <w:rFonts w:hint="eastAsia" w:ascii="宋体" w:hAnsi="宋体" w:eastAsia="宋体"/>
                <w:sz w:val="24"/>
              </w:rPr>
              <w:t>、φ</w:t>
            </w:r>
            <w:r>
              <w:rPr>
                <w:rFonts w:ascii="Calibri" w:hAnsi="Calibri" w:eastAsia="Calibri"/>
                <w:sz w:val="24"/>
              </w:rPr>
              <w:t>7.8</w:t>
            </w:r>
            <w:r>
              <w:rPr>
                <w:rFonts w:hint="eastAsia" w:ascii="宋体" w:hAnsi="宋体" w:eastAsia="宋体"/>
                <w:sz w:val="24"/>
              </w:rPr>
              <w:t>、φ</w:t>
            </w:r>
            <w:r>
              <w:rPr>
                <w:rFonts w:ascii="Calibri" w:hAnsi="Calibri" w:eastAsia="Calibri"/>
                <w:sz w:val="24"/>
              </w:rPr>
              <w:t>12</w:t>
            </w:r>
          </w:p>
        </w:tc>
        <w:tc>
          <w:tcPr>
            <w:tcW w:w="1196" w:type="dxa"/>
          </w:tcPr>
          <w:p>
            <w:pPr>
              <w:pStyle w:val="11"/>
              <w:jc w:val="left"/>
              <w:rPr>
                <w:rFonts w:ascii="Times New Roman"/>
                <w:sz w:val="24"/>
              </w:rPr>
            </w:pPr>
          </w:p>
        </w:tc>
        <w:tc>
          <w:tcPr>
            <w:tcW w:w="737" w:type="dxa"/>
          </w:tcPr>
          <w:p>
            <w:pPr>
              <w:pStyle w:val="11"/>
              <w:spacing w:before="5" w:line="293"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20</w:t>
            </w:r>
          </w:p>
        </w:tc>
        <w:tc>
          <w:tcPr>
            <w:tcW w:w="2510" w:type="dxa"/>
          </w:tcPr>
          <w:p>
            <w:pPr>
              <w:pStyle w:val="11"/>
              <w:spacing w:before="6" w:line="292" w:lineRule="exact"/>
              <w:ind w:left="413"/>
              <w:jc w:val="left"/>
              <w:rPr>
                <w:rFonts w:hint="eastAsia" w:ascii="宋体" w:eastAsia="宋体"/>
                <w:sz w:val="24"/>
              </w:rPr>
            </w:pPr>
            <w:r>
              <w:rPr>
                <w:rFonts w:hint="eastAsia" w:ascii="宋体" w:eastAsia="宋体"/>
                <w:sz w:val="24"/>
              </w:rPr>
              <w:t>手用或机用铰刀</w:t>
            </w:r>
          </w:p>
        </w:tc>
        <w:tc>
          <w:tcPr>
            <w:tcW w:w="2068" w:type="dxa"/>
          </w:tcPr>
          <w:p>
            <w:pPr>
              <w:pStyle w:val="11"/>
              <w:spacing w:before="6" w:line="292" w:lineRule="exact"/>
              <w:ind w:left="78" w:right="68"/>
              <w:rPr>
                <w:rFonts w:ascii="Calibri" w:hAnsi="Calibri"/>
                <w:sz w:val="24"/>
              </w:rPr>
            </w:pPr>
            <w:r>
              <w:rPr>
                <w:rFonts w:ascii="宋体" w:hAnsi="宋体"/>
                <w:sz w:val="24"/>
              </w:rPr>
              <w:t>Φ</w:t>
            </w:r>
            <w:r>
              <w:rPr>
                <w:rFonts w:ascii="Calibri" w:hAnsi="Calibri"/>
                <w:sz w:val="24"/>
              </w:rPr>
              <w:t>8</w:t>
            </w:r>
          </w:p>
        </w:tc>
        <w:tc>
          <w:tcPr>
            <w:tcW w:w="1196" w:type="dxa"/>
          </w:tcPr>
          <w:p>
            <w:pPr>
              <w:pStyle w:val="11"/>
              <w:spacing w:before="12" w:line="285" w:lineRule="exact"/>
              <w:ind w:left="111" w:right="101"/>
              <w:rPr>
                <w:rFonts w:ascii="Calibri"/>
                <w:sz w:val="24"/>
              </w:rPr>
            </w:pPr>
            <w:r>
              <w:rPr>
                <w:rFonts w:ascii="Calibri"/>
                <w:sz w:val="24"/>
              </w:rPr>
              <w:t>H7</w:t>
            </w: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支</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3" w:line="285" w:lineRule="exact"/>
              <w:ind w:left="163" w:right="151"/>
              <w:rPr>
                <w:rFonts w:ascii="Calibri"/>
                <w:sz w:val="24"/>
              </w:rPr>
            </w:pPr>
            <w:r>
              <w:rPr>
                <w:rFonts w:ascii="Calibri"/>
                <w:sz w:val="24"/>
              </w:rPr>
              <w:t>21</w:t>
            </w:r>
          </w:p>
        </w:tc>
        <w:tc>
          <w:tcPr>
            <w:tcW w:w="2510" w:type="dxa"/>
          </w:tcPr>
          <w:p>
            <w:pPr>
              <w:pStyle w:val="11"/>
              <w:spacing w:before="6" w:line="291" w:lineRule="exact"/>
              <w:ind w:left="873" w:right="866"/>
              <w:rPr>
                <w:rFonts w:hint="eastAsia" w:ascii="宋体" w:eastAsia="宋体"/>
                <w:sz w:val="24"/>
              </w:rPr>
            </w:pPr>
            <w:r>
              <w:rPr>
                <w:rFonts w:hint="eastAsia" w:ascii="宋体" w:eastAsia="宋体"/>
                <w:sz w:val="24"/>
              </w:rPr>
              <w:t>铰杠</w:t>
            </w:r>
          </w:p>
        </w:tc>
        <w:tc>
          <w:tcPr>
            <w:tcW w:w="2068" w:type="dxa"/>
          </w:tcPr>
          <w:p>
            <w:pPr>
              <w:pStyle w:val="11"/>
              <w:spacing w:before="13" w:line="285" w:lineRule="exact"/>
              <w:ind w:left="78" w:right="70"/>
              <w:rPr>
                <w:rFonts w:ascii="Calibri"/>
                <w:sz w:val="24"/>
              </w:rPr>
            </w:pPr>
            <w:r>
              <w:rPr>
                <w:rFonts w:ascii="Calibri"/>
                <w:sz w:val="24"/>
              </w:rPr>
              <w:t>200mm</w:t>
            </w:r>
          </w:p>
        </w:tc>
        <w:tc>
          <w:tcPr>
            <w:tcW w:w="1196" w:type="dxa"/>
          </w:tcPr>
          <w:p>
            <w:pPr>
              <w:pStyle w:val="11"/>
              <w:jc w:val="left"/>
              <w:rPr>
                <w:rFonts w:ascii="Times New Roman"/>
                <w:sz w:val="24"/>
              </w:rPr>
            </w:pPr>
          </w:p>
        </w:tc>
        <w:tc>
          <w:tcPr>
            <w:tcW w:w="737" w:type="dxa"/>
          </w:tcPr>
          <w:p>
            <w:pPr>
              <w:pStyle w:val="11"/>
              <w:spacing w:before="6"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支</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163" w:right="151"/>
              <w:rPr>
                <w:rFonts w:ascii="Calibri"/>
                <w:sz w:val="24"/>
              </w:rPr>
            </w:pPr>
            <w:r>
              <w:rPr>
                <w:rFonts w:ascii="Calibri"/>
                <w:sz w:val="24"/>
              </w:rPr>
              <w:t>22</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平口钳</w:t>
            </w:r>
          </w:p>
        </w:tc>
        <w:tc>
          <w:tcPr>
            <w:tcW w:w="2068" w:type="dxa"/>
          </w:tcPr>
          <w:p>
            <w:pPr>
              <w:pStyle w:val="11"/>
              <w:jc w:val="left"/>
              <w:rPr>
                <w:rFonts w:ascii="Times New Roman"/>
                <w:sz w:val="24"/>
              </w:rPr>
            </w:pPr>
          </w:p>
        </w:tc>
        <w:tc>
          <w:tcPr>
            <w:tcW w:w="1196" w:type="dxa"/>
          </w:tcPr>
          <w:p>
            <w:pPr>
              <w:pStyle w:val="11"/>
              <w:jc w:val="left"/>
              <w:rPr>
                <w:rFonts w:ascii="Times New Roman"/>
                <w:sz w:val="24"/>
              </w:rPr>
            </w:pPr>
          </w:p>
        </w:tc>
        <w:tc>
          <w:tcPr>
            <w:tcW w:w="737" w:type="dxa"/>
          </w:tcPr>
          <w:p>
            <w:pPr>
              <w:pStyle w:val="11"/>
              <w:spacing w:before="5" w:line="293" w:lineRule="exact"/>
              <w:ind w:left="104" w:right="95"/>
              <w:rPr>
                <w:rFonts w:hint="eastAsia" w:ascii="宋体" w:eastAsia="宋体"/>
                <w:sz w:val="24"/>
              </w:rPr>
            </w:pPr>
            <w:r>
              <w:rPr>
                <w:rFonts w:hint="eastAsia" w:ascii="宋体" w:eastAsia="宋体"/>
                <w:sz w:val="24"/>
              </w:rPr>
              <w:t>自定</w:t>
            </w:r>
          </w:p>
        </w:tc>
        <w:tc>
          <w:tcPr>
            <w:tcW w:w="2218" w:type="dxa"/>
          </w:tcPr>
          <w:p>
            <w:pPr>
              <w:pStyle w:val="11"/>
              <w:spacing w:before="5" w:line="293" w:lineRule="exact"/>
              <w:ind w:left="88" w:right="79"/>
              <w:rPr>
                <w:rFonts w:hint="eastAsia" w:ascii="宋体" w:eastAsia="宋体"/>
                <w:sz w:val="24"/>
              </w:rPr>
            </w:pPr>
            <w:r>
              <w:rPr>
                <w:rFonts w:ascii="Calibri" w:eastAsia="Calibri"/>
                <w:sz w:val="24"/>
              </w:rPr>
              <w:t xml:space="preserve">Z4016B </w:t>
            </w:r>
            <w:r>
              <w:rPr>
                <w:rFonts w:hint="eastAsia" w:ascii="宋体" w:eastAsia="宋体"/>
                <w:sz w:val="24"/>
              </w:rPr>
              <w:t>台钻使用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23</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活扳手</w:t>
            </w:r>
          </w:p>
        </w:tc>
        <w:tc>
          <w:tcPr>
            <w:tcW w:w="2068" w:type="dxa"/>
          </w:tcPr>
          <w:p>
            <w:pPr>
              <w:pStyle w:val="11"/>
              <w:spacing w:before="12" w:line="285" w:lineRule="exact"/>
              <w:ind w:left="78" w:right="70"/>
              <w:rPr>
                <w:rFonts w:ascii="Calibri"/>
                <w:sz w:val="24"/>
              </w:rPr>
            </w:pPr>
            <w:r>
              <w:rPr>
                <w:rFonts w:ascii="Calibri"/>
                <w:sz w:val="24"/>
              </w:rPr>
              <w:t>250mm</w:t>
            </w:r>
          </w:p>
        </w:tc>
        <w:tc>
          <w:tcPr>
            <w:tcW w:w="1196" w:type="dxa"/>
          </w:tcPr>
          <w:p>
            <w:pPr>
              <w:pStyle w:val="11"/>
              <w:jc w:val="left"/>
              <w:rPr>
                <w:rFonts w:ascii="Times New Roman"/>
                <w:sz w:val="24"/>
              </w:rPr>
            </w:pP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3" w:line="285" w:lineRule="exact"/>
              <w:ind w:left="163" w:right="151"/>
              <w:rPr>
                <w:rFonts w:ascii="Calibri"/>
                <w:sz w:val="24"/>
              </w:rPr>
            </w:pPr>
            <w:r>
              <w:rPr>
                <w:rFonts w:ascii="Calibri"/>
                <w:sz w:val="24"/>
              </w:rPr>
              <w:t>24</w:t>
            </w:r>
          </w:p>
        </w:tc>
        <w:tc>
          <w:tcPr>
            <w:tcW w:w="2510" w:type="dxa"/>
          </w:tcPr>
          <w:p>
            <w:pPr>
              <w:pStyle w:val="11"/>
              <w:spacing w:before="7" w:line="291" w:lineRule="exact"/>
              <w:ind w:left="533"/>
              <w:jc w:val="left"/>
              <w:rPr>
                <w:rFonts w:hint="eastAsia" w:ascii="宋体" w:eastAsia="宋体"/>
                <w:sz w:val="24"/>
              </w:rPr>
            </w:pPr>
            <w:r>
              <w:rPr>
                <w:rFonts w:hint="eastAsia" w:ascii="宋体" w:eastAsia="宋体"/>
                <w:sz w:val="24"/>
              </w:rPr>
              <w:t>锉刀刷及毛刷</w:t>
            </w:r>
          </w:p>
        </w:tc>
        <w:tc>
          <w:tcPr>
            <w:tcW w:w="2068" w:type="dxa"/>
          </w:tcPr>
          <w:p>
            <w:pPr>
              <w:pStyle w:val="11"/>
              <w:spacing w:before="7" w:line="291" w:lineRule="exact"/>
              <w:ind w:left="78" w:right="70"/>
              <w:rPr>
                <w:rFonts w:hint="eastAsia" w:ascii="宋体" w:eastAsia="宋体"/>
                <w:sz w:val="24"/>
              </w:rPr>
            </w:pPr>
            <w:r>
              <w:rPr>
                <w:rFonts w:hint="eastAsia" w:ascii="宋体" w:eastAsia="宋体"/>
                <w:sz w:val="24"/>
              </w:rPr>
              <w:t>自定</w:t>
            </w:r>
          </w:p>
        </w:tc>
        <w:tc>
          <w:tcPr>
            <w:tcW w:w="1196" w:type="dxa"/>
          </w:tcPr>
          <w:p>
            <w:pPr>
              <w:pStyle w:val="11"/>
              <w:jc w:val="left"/>
              <w:rPr>
                <w:rFonts w:ascii="Times New Roman"/>
                <w:sz w:val="24"/>
              </w:rPr>
            </w:pPr>
          </w:p>
        </w:tc>
        <w:tc>
          <w:tcPr>
            <w:tcW w:w="737" w:type="dxa"/>
          </w:tcPr>
          <w:p>
            <w:pPr>
              <w:pStyle w:val="11"/>
              <w:spacing w:before="7" w:line="291"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163" w:right="151"/>
              <w:rPr>
                <w:rFonts w:ascii="Calibri"/>
                <w:sz w:val="24"/>
              </w:rPr>
            </w:pPr>
            <w:r>
              <w:rPr>
                <w:rFonts w:ascii="Calibri"/>
                <w:sz w:val="24"/>
              </w:rPr>
              <w:t>25</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软钳口</w:t>
            </w:r>
          </w:p>
        </w:tc>
        <w:tc>
          <w:tcPr>
            <w:tcW w:w="2068" w:type="dxa"/>
          </w:tcPr>
          <w:p>
            <w:pPr>
              <w:pStyle w:val="11"/>
              <w:spacing w:before="5" w:line="293" w:lineRule="exact"/>
              <w:ind w:left="78" w:right="70"/>
              <w:rPr>
                <w:rFonts w:hint="eastAsia" w:ascii="宋体" w:eastAsia="宋体"/>
                <w:sz w:val="24"/>
              </w:rPr>
            </w:pPr>
            <w:r>
              <w:rPr>
                <w:rFonts w:hint="eastAsia" w:ascii="宋体" w:eastAsia="宋体"/>
                <w:sz w:val="24"/>
              </w:rPr>
              <w:t>自定</w:t>
            </w:r>
          </w:p>
        </w:tc>
        <w:tc>
          <w:tcPr>
            <w:tcW w:w="1196" w:type="dxa"/>
          </w:tcPr>
          <w:p>
            <w:pPr>
              <w:pStyle w:val="11"/>
              <w:jc w:val="left"/>
              <w:rPr>
                <w:rFonts w:ascii="Times New Roman"/>
                <w:sz w:val="24"/>
              </w:rPr>
            </w:pPr>
          </w:p>
        </w:tc>
        <w:tc>
          <w:tcPr>
            <w:tcW w:w="737" w:type="dxa"/>
          </w:tcPr>
          <w:p>
            <w:pPr>
              <w:pStyle w:val="11"/>
              <w:spacing w:before="5" w:line="293"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副</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26</w:t>
            </w:r>
          </w:p>
        </w:tc>
        <w:tc>
          <w:tcPr>
            <w:tcW w:w="2510" w:type="dxa"/>
          </w:tcPr>
          <w:p>
            <w:pPr>
              <w:pStyle w:val="11"/>
              <w:spacing w:before="6" w:line="292" w:lineRule="exact"/>
              <w:ind w:left="773"/>
              <w:jc w:val="left"/>
              <w:rPr>
                <w:rFonts w:hint="eastAsia" w:ascii="宋体" w:eastAsia="宋体"/>
                <w:sz w:val="24"/>
              </w:rPr>
            </w:pPr>
            <w:r>
              <w:rPr>
                <w:rFonts w:hint="eastAsia" w:ascii="宋体" w:eastAsia="宋体"/>
                <w:sz w:val="24"/>
              </w:rPr>
              <w:t>划线工具</w:t>
            </w:r>
          </w:p>
        </w:tc>
        <w:tc>
          <w:tcPr>
            <w:tcW w:w="2068" w:type="dxa"/>
          </w:tcPr>
          <w:p>
            <w:pPr>
              <w:pStyle w:val="11"/>
              <w:spacing w:before="6" w:line="292" w:lineRule="exact"/>
              <w:ind w:left="78" w:right="70"/>
              <w:rPr>
                <w:rFonts w:hint="eastAsia" w:ascii="宋体" w:eastAsia="宋体"/>
                <w:sz w:val="24"/>
              </w:rPr>
            </w:pPr>
            <w:r>
              <w:rPr>
                <w:rFonts w:hint="eastAsia" w:ascii="宋体" w:eastAsia="宋体"/>
                <w:sz w:val="24"/>
              </w:rPr>
              <w:t>自定</w:t>
            </w:r>
          </w:p>
        </w:tc>
        <w:tc>
          <w:tcPr>
            <w:tcW w:w="1196" w:type="dxa"/>
          </w:tcPr>
          <w:p>
            <w:pPr>
              <w:pStyle w:val="11"/>
              <w:jc w:val="left"/>
              <w:rPr>
                <w:rFonts w:ascii="Times New Roman"/>
                <w:sz w:val="24"/>
              </w:rPr>
            </w:pP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套</w:t>
            </w:r>
          </w:p>
        </w:tc>
        <w:tc>
          <w:tcPr>
            <w:tcW w:w="2218" w:type="dxa"/>
          </w:tcPr>
          <w:p>
            <w:pPr>
              <w:pStyle w:val="11"/>
              <w:spacing w:before="6" w:line="292" w:lineRule="exact"/>
              <w:ind w:left="88" w:right="160"/>
              <w:rPr>
                <w:rFonts w:hint="eastAsia" w:ascii="宋体" w:eastAsia="宋体"/>
                <w:sz w:val="24"/>
              </w:rPr>
            </w:pPr>
            <w:r>
              <w:rPr>
                <w:rFonts w:hint="eastAsia" w:ascii="宋体" w:eastAsia="宋体"/>
                <w:sz w:val="24"/>
              </w:rPr>
              <w:t>划针、划规、样冲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163" w:right="151"/>
              <w:rPr>
                <w:rFonts w:ascii="Calibri"/>
                <w:sz w:val="24"/>
              </w:rPr>
            </w:pPr>
            <w:r>
              <w:rPr>
                <w:rFonts w:ascii="Calibri"/>
                <w:sz w:val="24"/>
              </w:rPr>
              <w:t>27</w:t>
            </w:r>
          </w:p>
        </w:tc>
        <w:tc>
          <w:tcPr>
            <w:tcW w:w="2510" w:type="dxa"/>
          </w:tcPr>
          <w:p>
            <w:pPr>
              <w:pStyle w:val="11"/>
              <w:spacing w:before="6" w:line="291" w:lineRule="exact"/>
              <w:ind w:left="873" w:right="866"/>
              <w:rPr>
                <w:rFonts w:hint="eastAsia" w:ascii="宋体" w:eastAsia="宋体"/>
                <w:sz w:val="24"/>
              </w:rPr>
            </w:pPr>
            <w:r>
              <w:rPr>
                <w:rFonts w:hint="eastAsia" w:ascii="宋体" w:eastAsia="宋体"/>
                <w:sz w:val="24"/>
              </w:rPr>
              <w:t>锯弓</w:t>
            </w:r>
          </w:p>
        </w:tc>
        <w:tc>
          <w:tcPr>
            <w:tcW w:w="2068" w:type="dxa"/>
          </w:tcPr>
          <w:p>
            <w:pPr>
              <w:pStyle w:val="11"/>
              <w:spacing w:before="13" w:line="285" w:lineRule="exact"/>
              <w:ind w:left="78" w:right="70"/>
              <w:rPr>
                <w:rFonts w:ascii="Calibri"/>
                <w:sz w:val="24"/>
              </w:rPr>
            </w:pPr>
            <w:r>
              <w:rPr>
                <w:rFonts w:ascii="Calibri"/>
                <w:sz w:val="24"/>
              </w:rPr>
              <w:t>300mm</w:t>
            </w:r>
          </w:p>
        </w:tc>
        <w:tc>
          <w:tcPr>
            <w:tcW w:w="1196" w:type="dxa"/>
          </w:tcPr>
          <w:p>
            <w:pPr>
              <w:pStyle w:val="11"/>
              <w:jc w:val="left"/>
              <w:rPr>
                <w:rFonts w:ascii="Times New Roman"/>
                <w:sz w:val="24"/>
              </w:rPr>
            </w:pPr>
          </w:p>
        </w:tc>
        <w:tc>
          <w:tcPr>
            <w:tcW w:w="737" w:type="dxa"/>
          </w:tcPr>
          <w:p>
            <w:pPr>
              <w:pStyle w:val="11"/>
              <w:spacing w:before="6" w:line="291"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163" w:right="151"/>
              <w:rPr>
                <w:rFonts w:ascii="Calibri"/>
                <w:sz w:val="24"/>
              </w:rPr>
            </w:pPr>
            <w:r>
              <w:rPr>
                <w:rFonts w:ascii="Calibri"/>
                <w:sz w:val="24"/>
              </w:rPr>
              <w:t>28</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锯条</w:t>
            </w:r>
          </w:p>
        </w:tc>
        <w:tc>
          <w:tcPr>
            <w:tcW w:w="2068" w:type="dxa"/>
          </w:tcPr>
          <w:p>
            <w:pPr>
              <w:pStyle w:val="11"/>
              <w:spacing w:before="14" w:line="284" w:lineRule="exact"/>
              <w:ind w:left="78" w:right="70"/>
              <w:rPr>
                <w:rFonts w:ascii="Calibri"/>
                <w:sz w:val="24"/>
              </w:rPr>
            </w:pPr>
            <w:r>
              <w:rPr>
                <w:rFonts w:ascii="Calibri"/>
                <w:sz w:val="24"/>
              </w:rPr>
              <w:t>300mm</w:t>
            </w:r>
          </w:p>
        </w:tc>
        <w:tc>
          <w:tcPr>
            <w:tcW w:w="1196" w:type="dxa"/>
          </w:tcPr>
          <w:p>
            <w:pPr>
              <w:pStyle w:val="11"/>
              <w:spacing w:before="5" w:line="293" w:lineRule="exact"/>
              <w:ind w:left="111" w:right="103"/>
              <w:rPr>
                <w:rFonts w:hint="eastAsia" w:ascii="宋体" w:eastAsia="宋体"/>
                <w:sz w:val="24"/>
              </w:rPr>
            </w:pPr>
            <w:r>
              <w:rPr>
                <w:rFonts w:hint="eastAsia" w:ascii="宋体" w:eastAsia="宋体"/>
                <w:sz w:val="24"/>
              </w:rPr>
              <w:t>自定</w:t>
            </w:r>
          </w:p>
        </w:tc>
        <w:tc>
          <w:tcPr>
            <w:tcW w:w="737" w:type="dxa"/>
          </w:tcPr>
          <w:p>
            <w:pPr>
              <w:pStyle w:val="11"/>
              <w:spacing w:before="5" w:line="293"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851" w:type="dxa"/>
          </w:tcPr>
          <w:p>
            <w:pPr>
              <w:pStyle w:val="11"/>
              <w:spacing w:before="12" w:line="285" w:lineRule="exact"/>
              <w:ind w:left="163" w:right="151"/>
              <w:rPr>
                <w:rFonts w:ascii="Calibri"/>
                <w:sz w:val="24"/>
              </w:rPr>
            </w:pPr>
            <w:r>
              <w:rPr>
                <w:rFonts w:ascii="Calibri"/>
                <w:sz w:val="24"/>
              </w:rPr>
              <w:t>29</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手锤</w:t>
            </w:r>
          </w:p>
        </w:tc>
        <w:tc>
          <w:tcPr>
            <w:tcW w:w="2068" w:type="dxa"/>
          </w:tcPr>
          <w:p>
            <w:pPr>
              <w:pStyle w:val="11"/>
              <w:spacing w:before="12" w:line="285" w:lineRule="exact"/>
              <w:ind w:left="78" w:right="69"/>
              <w:rPr>
                <w:rFonts w:ascii="Calibri"/>
                <w:sz w:val="24"/>
              </w:rPr>
            </w:pPr>
            <w:r>
              <w:rPr>
                <w:rFonts w:ascii="Calibri"/>
                <w:sz w:val="24"/>
              </w:rPr>
              <w:t>1.5P</w:t>
            </w:r>
          </w:p>
        </w:tc>
        <w:tc>
          <w:tcPr>
            <w:tcW w:w="1196" w:type="dxa"/>
          </w:tcPr>
          <w:p>
            <w:pPr>
              <w:pStyle w:val="11"/>
              <w:jc w:val="left"/>
              <w:rPr>
                <w:rFonts w:ascii="Times New Roman"/>
                <w:sz w:val="24"/>
              </w:rPr>
            </w:pP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把</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163" w:right="151"/>
              <w:rPr>
                <w:rFonts w:ascii="Calibri"/>
                <w:sz w:val="24"/>
              </w:rPr>
            </w:pPr>
            <w:r>
              <w:rPr>
                <w:rFonts w:ascii="Calibri"/>
                <w:sz w:val="24"/>
              </w:rPr>
              <w:t>30</w:t>
            </w:r>
          </w:p>
        </w:tc>
        <w:tc>
          <w:tcPr>
            <w:tcW w:w="2510" w:type="dxa"/>
          </w:tcPr>
          <w:p>
            <w:pPr>
              <w:pStyle w:val="11"/>
              <w:spacing w:before="7" w:line="291" w:lineRule="exact"/>
              <w:ind w:left="873" w:right="866"/>
              <w:rPr>
                <w:rFonts w:hint="eastAsia" w:ascii="宋体" w:eastAsia="宋体"/>
                <w:sz w:val="24"/>
              </w:rPr>
            </w:pPr>
            <w:r>
              <w:rPr>
                <w:rFonts w:hint="eastAsia" w:ascii="宋体" w:eastAsia="宋体"/>
                <w:sz w:val="24"/>
              </w:rPr>
              <w:t>錾子</w:t>
            </w:r>
          </w:p>
        </w:tc>
        <w:tc>
          <w:tcPr>
            <w:tcW w:w="2068" w:type="dxa"/>
          </w:tcPr>
          <w:p>
            <w:pPr>
              <w:pStyle w:val="11"/>
              <w:spacing w:before="13" w:line="285" w:lineRule="exact"/>
              <w:ind w:left="78" w:right="70"/>
              <w:rPr>
                <w:rFonts w:ascii="Calibri"/>
                <w:sz w:val="24"/>
              </w:rPr>
            </w:pPr>
            <w:r>
              <w:rPr>
                <w:rFonts w:ascii="Calibri"/>
                <w:sz w:val="24"/>
              </w:rPr>
              <w:t>200mm</w:t>
            </w:r>
          </w:p>
        </w:tc>
        <w:tc>
          <w:tcPr>
            <w:tcW w:w="1196" w:type="dxa"/>
          </w:tcPr>
          <w:p>
            <w:pPr>
              <w:pStyle w:val="11"/>
              <w:spacing w:before="7" w:line="291" w:lineRule="exact"/>
              <w:ind w:left="111" w:right="103"/>
              <w:rPr>
                <w:rFonts w:hint="eastAsia" w:ascii="宋体" w:eastAsia="宋体"/>
                <w:sz w:val="24"/>
              </w:rPr>
            </w:pPr>
            <w:r>
              <w:rPr>
                <w:rFonts w:hint="eastAsia" w:ascii="宋体" w:eastAsia="宋体"/>
                <w:sz w:val="24"/>
              </w:rPr>
              <w:t>自定</w:t>
            </w:r>
          </w:p>
        </w:tc>
        <w:tc>
          <w:tcPr>
            <w:tcW w:w="737" w:type="dxa"/>
          </w:tcPr>
          <w:p>
            <w:pPr>
              <w:pStyle w:val="11"/>
              <w:spacing w:before="7" w:line="291" w:lineRule="exact"/>
              <w:ind w:left="104" w:right="95"/>
              <w:rPr>
                <w:rFonts w:hint="eastAsia" w:ascii="宋体" w:eastAsia="宋体"/>
                <w:sz w:val="24"/>
              </w:rPr>
            </w:pPr>
            <w:r>
              <w:rPr>
                <w:rFonts w:hint="eastAsia" w:ascii="宋体" w:eastAsia="宋体"/>
                <w:sz w:val="24"/>
              </w:rPr>
              <w:t>若干</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4" w:line="284" w:lineRule="exact"/>
              <w:ind w:left="163" w:right="151"/>
              <w:rPr>
                <w:rFonts w:ascii="Calibri"/>
                <w:sz w:val="24"/>
              </w:rPr>
            </w:pPr>
            <w:r>
              <w:rPr>
                <w:rFonts w:ascii="Calibri"/>
                <w:sz w:val="24"/>
              </w:rPr>
              <w:t>31</w:t>
            </w:r>
          </w:p>
        </w:tc>
        <w:tc>
          <w:tcPr>
            <w:tcW w:w="2510" w:type="dxa"/>
          </w:tcPr>
          <w:p>
            <w:pPr>
              <w:pStyle w:val="11"/>
              <w:spacing w:before="5" w:line="293" w:lineRule="exact"/>
              <w:ind w:left="873" w:right="866"/>
              <w:rPr>
                <w:rFonts w:hint="eastAsia" w:ascii="宋体" w:eastAsia="宋体"/>
                <w:sz w:val="24"/>
              </w:rPr>
            </w:pPr>
            <w:r>
              <w:rPr>
                <w:rFonts w:hint="eastAsia" w:ascii="宋体" w:eastAsia="宋体"/>
                <w:sz w:val="24"/>
              </w:rPr>
              <w:t>铜棒</w:t>
            </w:r>
          </w:p>
        </w:tc>
        <w:tc>
          <w:tcPr>
            <w:tcW w:w="2068" w:type="dxa"/>
          </w:tcPr>
          <w:p>
            <w:pPr>
              <w:pStyle w:val="11"/>
              <w:spacing w:before="5" w:line="293" w:lineRule="exact"/>
              <w:ind w:left="78" w:right="70"/>
              <w:rPr>
                <w:rFonts w:hint="eastAsia" w:ascii="宋体" w:eastAsia="宋体"/>
                <w:sz w:val="24"/>
              </w:rPr>
            </w:pPr>
            <w:r>
              <w:rPr>
                <w:rFonts w:hint="eastAsia" w:ascii="宋体" w:eastAsia="宋体"/>
                <w:sz w:val="24"/>
              </w:rPr>
              <w:t>自定</w:t>
            </w:r>
          </w:p>
        </w:tc>
        <w:tc>
          <w:tcPr>
            <w:tcW w:w="1196" w:type="dxa"/>
          </w:tcPr>
          <w:p>
            <w:pPr>
              <w:pStyle w:val="11"/>
              <w:jc w:val="left"/>
              <w:rPr>
                <w:rFonts w:ascii="Times New Roman"/>
                <w:sz w:val="24"/>
              </w:rPr>
            </w:pPr>
          </w:p>
        </w:tc>
        <w:tc>
          <w:tcPr>
            <w:tcW w:w="737" w:type="dxa"/>
          </w:tcPr>
          <w:p>
            <w:pPr>
              <w:pStyle w:val="11"/>
              <w:spacing w:before="5" w:line="293"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根</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2" w:line="285" w:lineRule="exact"/>
              <w:ind w:left="163" w:right="151"/>
              <w:rPr>
                <w:rFonts w:ascii="Calibri"/>
                <w:sz w:val="24"/>
              </w:rPr>
            </w:pPr>
            <w:r>
              <w:rPr>
                <w:rFonts w:ascii="Calibri"/>
                <w:sz w:val="24"/>
              </w:rPr>
              <w:t>32</w:t>
            </w:r>
          </w:p>
        </w:tc>
        <w:tc>
          <w:tcPr>
            <w:tcW w:w="2510" w:type="dxa"/>
          </w:tcPr>
          <w:p>
            <w:pPr>
              <w:pStyle w:val="11"/>
              <w:spacing w:before="6" w:line="292" w:lineRule="exact"/>
              <w:ind w:left="873" w:right="866"/>
              <w:rPr>
                <w:rFonts w:hint="eastAsia" w:ascii="宋体" w:eastAsia="宋体"/>
                <w:sz w:val="24"/>
              </w:rPr>
            </w:pPr>
            <w:r>
              <w:rPr>
                <w:rFonts w:hint="eastAsia" w:ascii="宋体" w:eastAsia="宋体"/>
                <w:sz w:val="24"/>
              </w:rPr>
              <w:t>护目镜</w:t>
            </w:r>
          </w:p>
        </w:tc>
        <w:tc>
          <w:tcPr>
            <w:tcW w:w="2068" w:type="dxa"/>
          </w:tcPr>
          <w:p>
            <w:pPr>
              <w:pStyle w:val="11"/>
              <w:jc w:val="left"/>
              <w:rPr>
                <w:rFonts w:ascii="Times New Roman"/>
                <w:sz w:val="24"/>
              </w:rPr>
            </w:pPr>
          </w:p>
        </w:tc>
        <w:tc>
          <w:tcPr>
            <w:tcW w:w="1196" w:type="dxa"/>
          </w:tcPr>
          <w:p>
            <w:pPr>
              <w:pStyle w:val="11"/>
              <w:jc w:val="left"/>
              <w:rPr>
                <w:rFonts w:ascii="Times New Roman"/>
                <w:sz w:val="24"/>
              </w:rPr>
            </w:pPr>
          </w:p>
        </w:tc>
        <w:tc>
          <w:tcPr>
            <w:tcW w:w="737" w:type="dxa"/>
          </w:tcPr>
          <w:p>
            <w:pPr>
              <w:pStyle w:val="11"/>
              <w:spacing w:before="6" w:line="29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个</w:t>
            </w:r>
          </w:p>
        </w:tc>
        <w:tc>
          <w:tcPr>
            <w:tcW w:w="2218" w:type="dxa"/>
          </w:tcPr>
          <w:p>
            <w:pPr>
              <w:pStyle w:val="11"/>
              <w:jc w:val="left"/>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W w:w="851" w:type="dxa"/>
          </w:tcPr>
          <w:p>
            <w:pPr>
              <w:pStyle w:val="11"/>
              <w:spacing w:before="13" w:line="285" w:lineRule="exact"/>
              <w:ind w:left="163" w:right="151"/>
              <w:rPr>
                <w:rFonts w:ascii="Calibri"/>
                <w:sz w:val="24"/>
              </w:rPr>
            </w:pPr>
            <w:r>
              <w:rPr>
                <w:rFonts w:ascii="Calibri"/>
                <w:sz w:val="24"/>
              </w:rPr>
              <w:t>33</w:t>
            </w:r>
          </w:p>
        </w:tc>
        <w:tc>
          <w:tcPr>
            <w:tcW w:w="2510" w:type="dxa"/>
          </w:tcPr>
          <w:p>
            <w:pPr>
              <w:pStyle w:val="11"/>
              <w:spacing w:before="7" w:line="291" w:lineRule="exact"/>
              <w:ind w:left="873" w:right="866"/>
              <w:rPr>
                <w:rFonts w:hint="eastAsia" w:ascii="宋体" w:eastAsia="宋体"/>
                <w:sz w:val="24"/>
              </w:rPr>
            </w:pPr>
            <w:r>
              <w:rPr>
                <w:rFonts w:hint="eastAsia" w:ascii="宋体" w:eastAsia="宋体"/>
                <w:sz w:val="24"/>
              </w:rPr>
              <w:t>圆柱销</w:t>
            </w:r>
          </w:p>
        </w:tc>
        <w:tc>
          <w:tcPr>
            <w:tcW w:w="2068" w:type="dxa"/>
          </w:tcPr>
          <w:p>
            <w:pPr>
              <w:pStyle w:val="11"/>
              <w:spacing w:before="7" w:line="291" w:lineRule="exact"/>
              <w:ind w:left="78" w:right="68"/>
              <w:rPr>
                <w:rFonts w:ascii="Calibri" w:hAnsi="Calibri"/>
                <w:sz w:val="24"/>
              </w:rPr>
            </w:pPr>
            <w:r>
              <w:rPr>
                <w:rFonts w:ascii="宋体" w:hAnsi="宋体"/>
                <w:sz w:val="24"/>
              </w:rPr>
              <w:t>φ</w:t>
            </w:r>
            <w:r>
              <w:rPr>
                <w:rFonts w:ascii="Calibri" w:hAnsi="Calibri"/>
                <w:sz w:val="24"/>
              </w:rPr>
              <w:t>10</w:t>
            </w:r>
            <w:r>
              <w:rPr>
                <w:rFonts w:ascii="宋体" w:hAnsi="宋体"/>
                <w:sz w:val="24"/>
              </w:rPr>
              <w:t>×</w:t>
            </w:r>
            <w:r>
              <w:rPr>
                <w:rFonts w:ascii="Calibri" w:hAnsi="Calibri"/>
                <w:sz w:val="24"/>
              </w:rPr>
              <w:t>20</w:t>
            </w:r>
          </w:p>
        </w:tc>
        <w:tc>
          <w:tcPr>
            <w:tcW w:w="1196" w:type="dxa"/>
          </w:tcPr>
          <w:p>
            <w:pPr>
              <w:pStyle w:val="11"/>
              <w:spacing w:before="13" w:line="285" w:lineRule="exact"/>
              <w:ind w:left="111" w:right="101"/>
              <w:rPr>
                <w:rFonts w:ascii="Calibri"/>
                <w:sz w:val="24"/>
              </w:rPr>
            </w:pPr>
            <w:r>
              <w:rPr>
                <w:rFonts w:ascii="Calibri"/>
                <w:sz w:val="24"/>
              </w:rPr>
              <w:t>H7</w:t>
            </w:r>
          </w:p>
        </w:tc>
        <w:tc>
          <w:tcPr>
            <w:tcW w:w="737" w:type="dxa"/>
          </w:tcPr>
          <w:p>
            <w:pPr>
              <w:pStyle w:val="11"/>
              <w:spacing w:before="7" w:line="291" w:lineRule="exact"/>
              <w:ind w:left="104" w:right="97"/>
              <w:rPr>
                <w:rFonts w:hint="eastAsia" w:ascii="宋体" w:eastAsia="宋体"/>
                <w:sz w:val="24"/>
              </w:rPr>
            </w:pPr>
            <w:r>
              <w:rPr>
                <w:rFonts w:ascii="Calibri" w:eastAsia="Calibri"/>
                <w:sz w:val="24"/>
              </w:rPr>
              <w:t xml:space="preserve">2 </w:t>
            </w:r>
            <w:r>
              <w:rPr>
                <w:rFonts w:hint="eastAsia" w:ascii="宋体" w:eastAsia="宋体"/>
                <w:sz w:val="24"/>
              </w:rPr>
              <w:t>个</w:t>
            </w:r>
          </w:p>
        </w:tc>
        <w:tc>
          <w:tcPr>
            <w:tcW w:w="2218" w:type="dxa"/>
          </w:tcPr>
          <w:p>
            <w:pPr>
              <w:pStyle w:val="11"/>
              <w:spacing w:before="7" w:line="291" w:lineRule="exact"/>
              <w:ind w:left="88" w:right="77"/>
              <w:rPr>
                <w:rFonts w:hint="eastAsia" w:ascii="宋体" w:eastAsia="宋体"/>
                <w:sz w:val="24"/>
              </w:rPr>
            </w:pPr>
            <w:r>
              <w:rPr>
                <w:rFonts w:hint="eastAsia" w:ascii="宋体" w:eastAsia="宋体"/>
                <w:sz w:val="24"/>
              </w:rPr>
              <w:t>自备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851" w:type="dxa"/>
          </w:tcPr>
          <w:p>
            <w:pPr>
              <w:pStyle w:val="11"/>
              <w:spacing w:before="21"/>
              <w:ind w:left="163" w:right="151"/>
              <w:rPr>
                <w:rFonts w:ascii="Calibri"/>
                <w:sz w:val="24"/>
              </w:rPr>
            </w:pPr>
            <w:r>
              <w:rPr>
                <w:rFonts w:ascii="Calibri"/>
                <w:sz w:val="24"/>
              </w:rPr>
              <w:t>34</w:t>
            </w:r>
          </w:p>
        </w:tc>
        <w:tc>
          <w:tcPr>
            <w:tcW w:w="2510" w:type="dxa"/>
          </w:tcPr>
          <w:p>
            <w:pPr>
              <w:pStyle w:val="11"/>
              <w:spacing w:before="14" w:line="302" w:lineRule="exact"/>
              <w:ind w:left="873" w:right="866"/>
              <w:rPr>
                <w:rFonts w:hint="eastAsia" w:ascii="宋体" w:eastAsia="宋体"/>
                <w:sz w:val="24"/>
              </w:rPr>
            </w:pPr>
            <w:r>
              <w:rPr>
                <w:rFonts w:hint="eastAsia" w:ascii="宋体" w:eastAsia="宋体"/>
                <w:sz w:val="24"/>
              </w:rPr>
              <w:t>防砸鞋</w:t>
            </w:r>
          </w:p>
        </w:tc>
        <w:tc>
          <w:tcPr>
            <w:tcW w:w="2068" w:type="dxa"/>
          </w:tcPr>
          <w:p>
            <w:pPr>
              <w:pStyle w:val="11"/>
              <w:spacing w:before="14" w:line="302" w:lineRule="exact"/>
              <w:ind w:left="78" w:right="49"/>
              <w:rPr>
                <w:rFonts w:hint="eastAsia" w:ascii="宋体" w:eastAsia="宋体"/>
                <w:sz w:val="24"/>
              </w:rPr>
            </w:pPr>
            <w:r>
              <w:rPr>
                <w:rFonts w:hint="eastAsia" w:ascii="宋体" w:eastAsia="宋体"/>
                <w:sz w:val="24"/>
              </w:rPr>
              <w:t>自定</w:t>
            </w:r>
          </w:p>
        </w:tc>
        <w:tc>
          <w:tcPr>
            <w:tcW w:w="1196" w:type="dxa"/>
          </w:tcPr>
          <w:p>
            <w:pPr>
              <w:pStyle w:val="11"/>
              <w:jc w:val="left"/>
              <w:rPr>
                <w:rFonts w:ascii="Times New Roman"/>
                <w:sz w:val="24"/>
              </w:rPr>
            </w:pPr>
          </w:p>
        </w:tc>
        <w:tc>
          <w:tcPr>
            <w:tcW w:w="737" w:type="dxa"/>
          </w:tcPr>
          <w:p>
            <w:pPr>
              <w:pStyle w:val="11"/>
              <w:spacing w:before="14" w:line="302" w:lineRule="exact"/>
              <w:ind w:left="104" w:right="97"/>
              <w:rPr>
                <w:rFonts w:hint="eastAsia" w:ascii="宋体" w:eastAsia="宋体"/>
                <w:sz w:val="24"/>
              </w:rPr>
            </w:pPr>
            <w:r>
              <w:rPr>
                <w:rFonts w:ascii="Calibri" w:eastAsia="Calibri"/>
                <w:sz w:val="24"/>
              </w:rPr>
              <w:t xml:space="preserve">1 </w:t>
            </w:r>
            <w:r>
              <w:rPr>
                <w:rFonts w:hint="eastAsia" w:ascii="宋体" w:eastAsia="宋体"/>
                <w:sz w:val="24"/>
              </w:rPr>
              <w:t>双</w:t>
            </w:r>
          </w:p>
        </w:tc>
        <w:tc>
          <w:tcPr>
            <w:tcW w:w="2218" w:type="dxa"/>
          </w:tcPr>
          <w:p>
            <w:pPr>
              <w:pStyle w:val="11"/>
              <w:spacing w:before="14" w:line="302" w:lineRule="exact"/>
              <w:ind w:left="88" w:right="75"/>
              <w:rPr>
                <w:rFonts w:hint="eastAsia" w:ascii="宋体" w:eastAsia="宋体"/>
                <w:sz w:val="24"/>
              </w:rPr>
            </w:pPr>
            <w:r>
              <w:rPr>
                <w:rFonts w:hint="eastAsia" w:ascii="宋体" w:eastAsia="宋体"/>
                <w:sz w:val="24"/>
              </w:rPr>
              <w:t>要求必需穿</w:t>
            </w:r>
          </w:p>
        </w:tc>
      </w:tr>
    </w:tbl>
    <w:p>
      <w:pPr>
        <w:spacing w:after="0" w:line="302" w:lineRule="exact"/>
        <w:rPr>
          <w:rFonts w:hint="eastAsia" w:ascii="宋体" w:eastAsia="宋体"/>
          <w:sz w:val="24"/>
        </w:rPr>
        <w:sectPr>
          <w:footerReference r:id="rId8" w:type="default"/>
          <w:pgSz w:w="11910" w:h="16840"/>
          <w:pgMar w:top="1500" w:right="880" w:bottom="1220" w:left="1220" w:header="0" w:footer="1028" w:gutter="0"/>
          <w:pgNumType w:start="17"/>
          <w:cols w:space="720" w:num="1"/>
        </w:sectPr>
      </w:pPr>
    </w:p>
    <w:p>
      <w:pPr>
        <w:pStyle w:val="2"/>
        <w:spacing w:before="32" w:line="326" w:lineRule="auto"/>
        <w:ind w:left="220" w:right="560"/>
        <w:rPr>
          <w:rFonts w:hint="eastAsia" w:ascii="仿宋" w:hAnsi="仿宋" w:eastAsia="仿宋"/>
        </w:rPr>
      </w:pPr>
      <w:r>
        <w:rPr>
          <w:rFonts w:hint="eastAsia" w:ascii="仿宋" w:hAnsi="仿宋" w:eastAsia="仿宋"/>
          <w:w w:val="95"/>
        </w:rPr>
        <w:t xml:space="preserve">注：选手推荐清单以外量具、工装及辅助加工定位的，均为“二 </w:t>
      </w:r>
      <w:r>
        <w:rPr>
          <w:rFonts w:hint="eastAsia" w:ascii="仿宋" w:hAnsi="仿宋" w:eastAsia="仿宋"/>
        </w:rPr>
        <w:t>类工具”，不准带入赛场。</w:t>
      </w:r>
    </w:p>
    <w:p>
      <w:pPr>
        <w:pStyle w:val="2"/>
        <w:spacing w:before="103"/>
      </w:pPr>
      <w:bookmarkStart w:id="30" w:name="_TOC_250001"/>
      <w:r>
        <w:t>（四）</w:t>
      </w:r>
      <w:bookmarkEnd w:id="30"/>
      <w:r>
        <w:t>设备条件</w:t>
      </w:r>
    </w:p>
    <w:p>
      <w:pPr>
        <w:spacing w:before="215"/>
        <w:ind w:left="2156" w:right="1860" w:firstLine="0"/>
        <w:jc w:val="center"/>
        <w:rPr>
          <w:rFonts w:hint="eastAsia" w:ascii="楷体" w:eastAsia="楷体"/>
          <w:b/>
          <w:sz w:val="32"/>
        </w:rPr>
      </w:pPr>
      <w:r>
        <w:rPr>
          <w:rFonts w:hint="eastAsia" w:ascii="楷体" w:eastAsia="楷体"/>
          <w:b/>
          <w:sz w:val="32"/>
        </w:rPr>
        <w:t>装配钳工赛场设施、设备</w:t>
      </w:r>
    </w:p>
    <w:p>
      <w:pPr>
        <w:pStyle w:val="3"/>
        <w:ind w:left="0"/>
        <w:rPr>
          <w:rFonts w:ascii="楷体"/>
          <w:b/>
          <w:sz w:val="20"/>
        </w:rPr>
      </w:pPr>
    </w:p>
    <w:p>
      <w:pPr>
        <w:pStyle w:val="3"/>
        <w:spacing w:before="1" w:after="1"/>
        <w:ind w:left="0"/>
        <w:rPr>
          <w:rFonts w:ascii="楷体"/>
          <w:b/>
          <w:sz w:val="23"/>
        </w:rPr>
      </w:pPr>
    </w:p>
    <w:tbl>
      <w:tblPr>
        <w:tblStyle w:val="7"/>
        <w:tblW w:w="0" w:type="auto"/>
        <w:tblInd w:w="331"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881"/>
        <w:gridCol w:w="2138"/>
        <w:gridCol w:w="2154"/>
        <w:gridCol w:w="1267"/>
        <w:gridCol w:w="1050"/>
        <w:gridCol w:w="133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1" w:hRule="atLeast"/>
        </w:trPr>
        <w:tc>
          <w:tcPr>
            <w:tcW w:w="881" w:type="dxa"/>
          </w:tcPr>
          <w:p>
            <w:pPr>
              <w:pStyle w:val="11"/>
              <w:spacing w:before="67"/>
              <w:ind w:left="177" w:right="161"/>
              <w:rPr>
                <w:rFonts w:hint="eastAsia" w:ascii="宋体" w:eastAsia="宋体"/>
                <w:b/>
                <w:sz w:val="24"/>
              </w:rPr>
            </w:pPr>
            <w:r>
              <w:rPr>
                <w:rFonts w:hint="eastAsia" w:ascii="宋体" w:eastAsia="宋体"/>
                <w:b/>
                <w:sz w:val="24"/>
              </w:rPr>
              <w:t>序号</w:t>
            </w:r>
          </w:p>
        </w:tc>
        <w:tc>
          <w:tcPr>
            <w:tcW w:w="2138" w:type="dxa"/>
          </w:tcPr>
          <w:p>
            <w:pPr>
              <w:pStyle w:val="11"/>
              <w:spacing w:before="67"/>
              <w:ind w:left="203" w:right="187"/>
              <w:rPr>
                <w:rFonts w:hint="eastAsia" w:ascii="宋体" w:eastAsia="宋体"/>
                <w:b/>
                <w:sz w:val="24"/>
              </w:rPr>
            </w:pPr>
            <w:r>
              <w:rPr>
                <w:rFonts w:hint="eastAsia" w:ascii="宋体" w:eastAsia="宋体"/>
                <w:b/>
                <w:sz w:val="24"/>
              </w:rPr>
              <w:t>设备、设施名称</w:t>
            </w:r>
          </w:p>
        </w:tc>
        <w:tc>
          <w:tcPr>
            <w:tcW w:w="2154" w:type="dxa"/>
          </w:tcPr>
          <w:p>
            <w:pPr>
              <w:pStyle w:val="11"/>
              <w:spacing w:before="67"/>
              <w:ind w:left="69" w:right="52"/>
              <w:rPr>
                <w:rFonts w:hint="eastAsia" w:ascii="宋体" w:eastAsia="宋体"/>
                <w:b/>
                <w:sz w:val="24"/>
              </w:rPr>
            </w:pPr>
            <w:r>
              <w:rPr>
                <w:rFonts w:hint="eastAsia" w:ascii="宋体" w:eastAsia="宋体"/>
                <w:b/>
                <w:sz w:val="24"/>
              </w:rPr>
              <w:t>型号规格</w:t>
            </w:r>
          </w:p>
        </w:tc>
        <w:tc>
          <w:tcPr>
            <w:tcW w:w="1267" w:type="dxa"/>
          </w:tcPr>
          <w:p>
            <w:pPr>
              <w:pStyle w:val="11"/>
              <w:spacing w:before="67"/>
              <w:ind w:left="72" w:right="55"/>
              <w:rPr>
                <w:rFonts w:hint="eastAsia" w:ascii="宋体" w:eastAsia="宋体"/>
                <w:b/>
                <w:sz w:val="24"/>
              </w:rPr>
            </w:pPr>
            <w:r>
              <w:rPr>
                <w:rFonts w:hint="eastAsia" w:ascii="宋体" w:eastAsia="宋体"/>
                <w:b/>
                <w:sz w:val="24"/>
              </w:rPr>
              <w:t>单位</w:t>
            </w:r>
          </w:p>
        </w:tc>
        <w:tc>
          <w:tcPr>
            <w:tcW w:w="1050" w:type="dxa"/>
          </w:tcPr>
          <w:p>
            <w:pPr>
              <w:pStyle w:val="11"/>
              <w:spacing w:before="67"/>
              <w:ind w:left="263" w:right="245"/>
              <w:rPr>
                <w:rFonts w:hint="eastAsia" w:ascii="宋体" w:eastAsia="宋体"/>
                <w:b/>
                <w:sz w:val="24"/>
              </w:rPr>
            </w:pPr>
            <w:r>
              <w:rPr>
                <w:rFonts w:hint="eastAsia" w:ascii="宋体" w:eastAsia="宋体"/>
                <w:b/>
                <w:sz w:val="24"/>
              </w:rPr>
              <w:t>数量</w:t>
            </w:r>
          </w:p>
        </w:tc>
        <w:tc>
          <w:tcPr>
            <w:tcW w:w="1333" w:type="dxa"/>
          </w:tcPr>
          <w:p>
            <w:pPr>
              <w:pStyle w:val="11"/>
              <w:spacing w:before="67"/>
              <w:ind w:left="424"/>
              <w:jc w:val="left"/>
              <w:rPr>
                <w:rFonts w:hint="eastAsia" w:ascii="宋体" w:eastAsia="宋体"/>
                <w:b/>
                <w:sz w:val="24"/>
              </w:rPr>
            </w:pPr>
            <w:r>
              <w:rPr>
                <w:rFonts w:hint="eastAsia" w:ascii="宋体" w:eastAsia="宋体"/>
                <w:b/>
                <w:sz w:val="24"/>
              </w:rPr>
              <w:t>备注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881" w:type="dxa"/>
          </w:tcPr>
          <w:p>
            <w:pPr>
              <w:pStyle w:val="11"/>
              <w:spacing w:before="213"/>
              <w:ind w:left="16"/>
              <w:rPr>
                <w:rFonts w:ascii="宋体"/>
                <w:sz w:val="24"/>
              </w:rPr>
            </w:pPr>
            <w:r>
              <w:rPr>
                <w:rFonts w:ascii="宋体"/>
                <w:sz w:val="24"/>
              </w:rPr>
              <w:t>1</w:t>
            </w:r>
          </w:p>
        </w:tc>
        <w:tc>
          <w:tcPr>
            <w:tcW w:w="2138" w:type="dxa"/>
          </w:tcPr>
          <w:p>
            <w:pPr>
              <w:pStyle w:val="11"/>
              <w:spacing w:before="213"/>
              <w:ind w:left="203" w:right="182"/>
              <w:rPr>
                <w:rFonts w:hint="eastAsia" w:ascii="宋体" w:eastAsia="宋体"/>
                <w:sz w:val="24"/>
              </w:rPr>
            </w:pPr>
            <w:r>
              <w:rPr>
                <w:rFonts w:hint="eastAsia" w:ascii="宋体" w:eastAsia="宋体"/>
                <w:sz w:val="24"/>
              </w:rPr>
              <w:t>钳工工作台</w:t>
            </w:r>
          </w:p>
        </w:tc>
        <w:tc>
          <w:tcPr>
            <w:tcW w:w="2154" w:type="dxa"/>
          </w:tcPr>
          <w:p>
            <w:pPr>
              <w:pStyle w:val="11"/>
              <w:spacing w:before="59" w:line="242" w:lineRule="auto"/>
              <w:ind w:left="146" w:right="57" w:firstLine="151"/>
              <w:jc w:val="left"/>
              <w:rPr>
                <w:rFonts w:hint="eastAsia" w:ascii="宋体" w:hAnsi="宋体" w:eastAsia="宋体"/>
                <w:sz w:val="24"/>
              </w:rPr>
            </w:pPr>
            <w:r>
              <w:rPr>
                <w:rFonts w:hint="eastAsia" w:ascii="宋体" w:hAnsi="宋体" w:eastAsia="宋体"/>
                <w:sz w:val="24"/>
              </w:rPr>
              <w:t>1600mm×800mm 台虎钳规格 200mm</w:t>
            </w:r>
          </w:p>
        </w:tc>
        <w:tc>
          <w:tcPr>
            <w:tcW w:w="1267" w:type="dxa"/>
          </w:tcPr>
          <w:p>
            <w:pPr>
              <w:pStyle w:val="11"/>
              <w:spacing w:before="213"/>
              <w:ind w:left="17"/>
              <w:rPr>
                <w:rFonts w:hint="eastAsia" w:ascii="宋体" w:eastAsia="宋体"/>
                <w:sz w:val="24"/>
              </w:rPr>
            </w:pPr>
            <w:r>
              <w:rPr>
                <w:rFonts w:hint="eastAsia" w:ascii="宋体" w:eastAsia="宋体"/>
                <w:sz w:val="24"/>
              </w:rPr>
              <w:t>张</w:t>
            </w:r>
          </w:p>
        </w:tc>
        <w:tc>
          <w:tcPr>
            <w:tcW w:w="1050" w:type="dxa"/>
          </w:tcPr>
          <w:p>
            <w:pPr>
              <w:pStyle w:val="11"/>
              <w:spacing w:before="213"/>
              <w:ind w:left="263" w:right="245"/>
              <w:rPr>
                <w:rFonts w:ascii="宋体"/>
                <w:sz w:val="24"/>
              </w:rPr>
            </w:pPr>
            <w:r>
              <w:rPr>
                <w:rFonts w:ascii="宋体"/>
                <w:sz w:val="24"/>
              </w:rPr>
              <w:t>14</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6" w:hRule="atLeast"/>
        </w:trPr>
        <w:tc>
          <w:tcPr>
            <w:tcW w:w="881" w:type="dxa"/>
          </w:tcPr>
          <w:p>
            <w:pPr>
              <w:pStyle w:val="11"/>
              <w:spacing w:before="212"/>
              <w:ind w:left="16"/>
              <w:rPr>
                <w:rFonts w:ascii="宋体"/>
                <w:sz w:val="24"/>
              </w:rPr>
            </w:pPr>
            <w:r>
              <w:rPr>
                <w:rFonts w:ascii="宋体"/>
                <w:sz w:val="24"/>
              </w:rPr>
              <w:t>2</w:t>
            </w:r>
          </w:p>
        </w:tc>
        <w:tc>
          <w:tcPr>
            <w:tcW w:w="2138" w:type="dxa"/>
          </w:tcPr>
          <w:p>
            <w:pPr>
              <w:pStyle w:val="11"/>
              <w:spacing w:before="212"/>
              <w:ind w:left="203" w:right="182"/>
              <w:rPr>
                <w:rFonts w:hint="eastAsia" w:ascii="宋体" w:eastAsia="宋体"/>
                <w:sz w:val="24"/>
              </w:rPr>
            </w:pPr>
            <w:r>
              <w:rPr>
                <w:rFonts w:hint="eastAsia" w:ascii="宋体" w:eastAsia="宋体"/>
                <w:sz w:val="24"/>
              </w:rPr>
              <w:t>台式钻床</w:t>
            </w:r>
          </w:p>
        </w:tc>
        <w:tc>
          <w:tcPr>
            <w:tcW w:w="2154" w:type="dxa"/>
          </w:tcPr>
          <w:p>
            <w:pPr>
              <w:pStyle w:val="11"/>
              <w:spacing w:before="212"/>
              <w:ind w:left="72" w:right="52"/>
              <w:rPr>
                <w:rFonts w:ascii="宋体"/>
                <w:sz w:val="24"/>
              </w:rPr>
            </w:pPr>
            <w:r>
              <w:rPr>
                <w:rFonts w:ascii="宋体"/>
                <w:sz w:val="24"/>
              </w:rPr>
              <w:t>Z4016B</w:t>
            </w:r>
          </w:p>
        </w:tc>
        <w:tc>
          <w:tcPr>
            <w:tcW w:w="1267" w:type="dxa"/>
          </w:tcPr>
          <w:p>
            <w:pPr>
              <w:pStyle w:val="11"/>
              <w:spacing w:before="212"/>
              <w:ind w:left="17"/>
              <w:rPr>
                <w:rFonts w:hint="eastAsia" w:ascii="宋体" w:eastAsia="宋体"/>
                <w:sz w:val="24"/>
              </w:rPr>
            </w:pPr>
            <w:r>
              <w:rPr>
                <w:rFonts w:hint="eastAsia" w:ascii="宋体" w:eastAsia="宋体"/>
                <w:sz w:val="24"/>
              </w:rPr>
              <w:t>台</w:t>
            </w:r>
          </w:p>
        </w:tc>
        <w:tc>
          <w:tcPr>
            <w:tcW w:w="1050" w:type="dxa"/>
          </w:tcPr>
          <w:p>
            <w:pPr>
              <w:pStyle w:val="11"/>
              <w:spacing w:before="212"/>
              <w:ind w:left="18"/>
              <w:rPr>
                <w:rFonts w:ascii="宋体"/>
                <w:sz w:val="24"/>
              </w:rPr>
            </w:pPr>
            <w:r>
              <w:rPr>
                <w:rFonts w:ascii="宋体"/>
                <w:sz w:val="24"/>
              </w:rPr>
              <w:t>3</w:t>
            </w:r>
          </w:p>
        </w:tc>
        <w:tc>
          <w:tcPr>
            <w:tcW w:w="1333" w:type="dxa"/>
          </w:tcPr>
          <w:p>
            <w:pPr>
              <w:pStyle w:val="11"/>
              <w:spacing w:before="58" w:line="242" w:lineRule="auto"/>
              <w:ind w:left="184" w:right="166"/>
              <w:jc w:val="left"/>
              <w:rPr>
                <w:rFonts w:hint="eastAsia" w:ascii="宋体" w:eastAsia="宋体"/>
                <w:sz w:val="24"/>
              </w:rPr>
            </w:pPr>
            <w:r>
              <w:rPr>
                <w:rFonts w:hint="eastAsia" w:ascii="宋体" w:eastAsia="宋体"/>
                <w:sz w:val="24"/>
              </w:rPr>
              <w:t>新乡市第三机床厂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6"/>
              <w:rPr>
                <w:rFonts w:ascii="宋体"/>
                <w:sz w:val="24"/>
              </w:rPr>
            </w:pPr>
            <w:r>
              <w:rPr>
                <w:rFonts w:ascii="宋体"/>
                <w:sz w:val="24"/>
              </w:rPr>
              <w:t>3</w:t>
            </w:r>
          </w:p>
        </w:tc>
        <w:tc>
          <w:tcPr>
            <w:tcW w:w="2138" w:type="dxa"/>
          </w:tcPr>
          <w:p>
            <w:pPr>
              <w:pStyle w:val="11"/>
              <w:spacing w:before="63"/>
              <w:ind w:left="203" w:right="182"/>
              <w:rPr>
                <w:rFonts w:hint="eastAsia" w:ascii="宋体" w:eastAsia="宋体"/>
                <w:sz w:val="24"/>
              </w:rPr>
            </w:pPr>
            <w:r>
              <w:rPr>
                <w:rFonts w:hint="eastAsia" w:ascii="宋体" w:eastAsia="宋体"/>
                <w:sz w:val="24"/>
              </w:rPr>
              <w:t>平口钳</w:t>
            </w:r>
          </w:p>
        </w:tc>
        <w:tc>
          <w:tcPr>
            <w:tcW w:w="2154" w:type="dxa"/>
          </w:tcPr>
          <w:p>
            <w:pPr>
              <w:pStyle w:val="11"/>
              <w:spacing w:before="63"/>
              <w:ind w:left="72" w:right="52"/>
              <w:rPr>
                <w:rFonts w:ascii="宋体"/>
                <w:sz w:val="24"/>
              </w:rPr>
            </w:pPr>
            <w:r>
              <w:rPr>
                <w:rFonts w:ascii="宋体"/>
                <w:sz w:val="24"/>
              </w:rPr>
              <w:t>150mm</w:t>
            </w:r>
          </w:p>
        </w:tc>
        <w:tc>
          <w:tcPr>
            <w:tcW w:w="1267" w:type="dxa"/>
          </w:tcPr>
          <w:p>
            <w:pPr>
              <w:pStyle w:val="11"/>
              <w:spacing w:before="63"/>
              <w:ind w:left="17"/>
              <w:rPr>
                <w:rFonts w:hint="eastAsia" w:ascii="宋体" w:eastAsia="宋体"/>
                <w:sz w:val="24"/>
              </w:rPr>
            </w:pPr>
            <w:r>
              <w:rPr>
                <w:rFonts w:hint="eastAsia" w:ascii="宋体" w:eastAsia="宋体"/>
                <w:sz w:val="24"/>
              </w:rPr>
              <w:t>个</w:t>
            </w:r>
          </w:p>
        </w:tc>
        <w:tc>
          <w:tcPr>
            <w:tcW w:w="1050" w:type="dxa"/>
          </w:tcPr>
          <w:p>
            <w:pPr>
              <w:pStyle w:val="11"/>
              <w:spacing w:before="63"/>
              <w:ind w:left="18"/>
              <w:rPr>
                <w:rFonts w:ascii="宋体"/>
                <w:sz w:val="24"/>
              </w:rPr>
            </w:pPr>
            <w:r>
              <w:rPr>
                <w:rFonts w:ascii="宋体"/>
                <w:sz w:val="24"/>
              </w:rPr>
              <w:t>3</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4"/>
              <w:ind w:left="16"/>
              <w:rPr>
                <w:rFonts w:ascii="宋体"/>
                <w:sz w:val="24"/>
              </w:rPr>
            </w:pPr>
            <w:r>
              <w:rPr>
                <w:rFonts w:ascii="宋体"/>
                <w:sz w:val="24"/>
              </w:rPr>
              <w:t>4</w:t>
            </w:r>
          </w:p>
        </w:tc>
        <w:tc>
          <w:tcPr>
            <w:tcW w:w="2138" w:type="dxa"/>
          </w:tcPr>
          <w:p>
            <w:pPr>
              <w:pStyle w:val="11"/>
              <w:spacing w:before="64"/>
              <w:ind w:left="203" w:right="182"/>
              <w:rPr>
                <w:rFonts w:hint="eastAsia" w:ascii="宋体" w:eastAsia="宋体"/>
                <w:sz w:val="24"/>
              </w:rPr>
            </w:pPr>
            <w:r>
              <w:rPr>
                <w:rFonts w:hint="eastAsia" w:ascii="宋体" w:eastAsia="宋体"/>
                <w:sz w:val="24"/>
              </w:rPr>
              <w:t>铸铁平板</w:t>
            </w:r>
          </w:p>
        </w:tc>
        <w:tc>
          <w:tcPr>
            <w:tcW w:w="2154" w:type="dxa"/>
          </w:tcPr>
          <w:p>
            <w:pPr>
              <w:pStyle w:val="11"/>
              <w:spacing w:before="64"/>
              <w:ind w:left="120" w:right="52"/>
              <w:rPr>
                <w:rFonts w:hint="eastAsia" w:ascii="宋体" w:hAnsi="宋体" w:eastAsia="宋体"/>
                <w:sz w:val="24"/>
              </w:rPr>
            </w:pPr>
            <w:r>
              <w:rPr>
                <w:rFonts w:hint="eastAsia" w:ascii="宋体" w:hAnsi="宋体" w:eastAsia="宋体"/>
                <w:sz w:val="24"/>
              </w:rPr>
              <w:t>300×400（</w:t>
            </w:r>
            <w:r>
              <w:rPr>
                <w:rFonts w:hint="eastAsia" w:ascii="宋体" w:hAnsi="宋体" w:eastAsia="宋体"/>
                <w:b/>
                <w:sz w:val="24"/>
              </w:rPr>
              <w:t>一</w:t>
            </w:r>
            <w:r>
              <w:rPr>
                <w:rFonts w:hint="eastAsia" w:ascii="宋体" w:hAnsi="宋体" w:eastAsia="宋体"/>
                <w:sz w:val="24"/>
              </w:rPr>
              <w:t>级）</w:t>
            </w:r>
          </w:p>
        </w:tc>
        <w:tc>
          <w:tcPr>
            <w:tcW w:w="1267" w:type="dxa"/>
          </w:tcPr>
          <w:p>
            <w:pPr>
              <w:pStyle w:val="11"/>
              <w:spacing w:before="64"/>
              <w:ind w:left="17"/>
              <w:rPr>
                <w:rFonts w:hint="eastAsia" w:ascii="宋体" w:eastAsia="宋体"/>
                <w:sz w:val="24"/>
              </w:rPr>
            </w:pPr>
            <w:r>
              <w:rPr>
                <w:rFonts w:hint="eastAsia" w:ascii="宋体" w:eastAsia="宋体"/>
                <w:sz w:val="24"/>
              </w:rPr>
              <w:t>块</w:t>
            </w:r>
          </w:p>
        </w:tc>
        <w:tc>
          <w:tcPr>
            <w:tcW w:w="1050" w:type="dxa"/>
          </w:tcPr>
          <w:p>
            <w:pPr>
              <w:pStyle w:val="11"/>
              <w:spacing w:before="64"/>
              <w:ind w:left="263" w:right="245"/>
              <w:rPr>
                <w:rFonts w:ascii="宋体"/>
                <w:sz w:val="24"/>
              </w:rPr>
            </w:pPr>
            <w:r>
              <w:rPr>
                <w:rFonts w:ascii="宋体"/>
                <w:sz w:val="24"/>
              </w:rPr>
              <w:t>15</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6"/>
              <w:rPr>
                <w:rFonts w:ascii="宋体"/>
                <w:sz w:val="24"/>
              </w:rPr>
            </w:pPr>
            <w:r>
              <w:rPr>
                <w:rFonts w:ascii="宋体"/>
                <w:sz w:val="24"/>
              </w:rPr>
              <w:t>5</w:t>
            </w:r>
          </w:p>
        </w:tc>
        <w:tc>
          <w:tcPr>
            <w:tcW w:w="2138" w:type="dxa"/>
          </w:tcPr>
          <w:p>
            <w:pPr>
              <w:pStyle w:val="11"/>
              <w:spacing w:before="63"/>
              <w:ind w:left="203" w:right="182"/>
              <w:rPr>
                <w:rFonts w:hint="eastAsia" w:ascii="宋体" w:eastAsia="宋体"/>
                <w:sz w:val="24"/>
              </w:rPr>
            </w:pPr>
            <w:r>
              <w:rPr>
                <w:rFonts w:hint="eastAsia" w:ascii="宋体" w:eastAsia="宋体"/>
                <w:sz w:val="24"/>
              </w:rPr>
              <w:t>台式砂轮机</w:t>
            </w:r>
          </w:p>
        </w:tc>
        <w:tc>
          <w:tcPr>
            <w:tcW w:w="2154" w:type="dxa"/>
          </w:tcPr>
          <w:p>
            <w:pPr>
              <w:pStyle w:val="11"/>
              <w:spacing w:before="63"/>
              <w:ind w:left="72" w:right="52"/>
              <w:rPr>
                <w:rFonts w:ascii="宋体"/>
                <w:sz w:val="24"/>
              </w:rPr>
            </w:pPr>
            <w:r>
              <w:rPr>
                <w:rFonts w:ascii="宋体"/>
                <w:sz w:val="24"/>
              </w:rPr>
              <w:t>M3025</w:t>
            </w:r>
          </w:p>
        </w:tc>
        <w:tc>
          <w:tcPr>
            <w:tcW w:w="1267" w:type="dxa"/>
          </w:tcPr>
          <w:p>
            <w:pPr>
              <w:pStyle w:val="11"/>
              <w:spacing w:before="63"/>
              <w:ind w:left="17"/>
              <w:rPr>
                <w:rFonts w:hint="eastAsia" w:ascii="宋体" w:eastAsia="宋体"/>
                <w:sz w:val="24"/>
              </w:rPr>
            </w:pPr>
            <w:r>
              <w:rPr>
                <w:rFonts w:hint="eastAsia" w:ascii="宋体" w:eastAsia="宋体"/>
                <w:sz w:val="24"/>
              </w:rPr>
              <w:t>台</w:t>
            </w:r>
          </w:p>
        </w:tc>
        <w:tc>
          <w:tcPr>
            <w:tcW w:w="1050" w:type="dxa"/>
          </w:tcPr>
          <w:p>
            <w:pPr>
              <w:pStyle w:val="11"/>
              <w:spacing w:before="63"/>
              <w:ind w:left="18"/>
              <w:rPr>
                <w:rFonts w:ascii="宋体"/>
                <w:sz w:val="24"/>
              </w:rPr>
            </w:pPr>
            <w:r>
              <w:rPr>
                <w:rFonts w:ascii="宋体"/>
                <w:sz w:val="24"/>
              </w:rPr>
              <w:t>2</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4"/>
              <w:ind w:left="16"/>
              <w:rPr>
                <w:rFonts w:ascii="宋体"/>
                <w:sz w:val="24"/>
              </w:rPr>
            </w:pPr>
            <w:r>
              <w:rPr>
                <w:rFonts w:ascii="宋体"/>
                <w:sz w:val="24"/>
              </w:rPr>
              <w:t>6</w:t>
            </w:r>
          </w:p>
        </w:tc>
        <w:tc>
          <w:tcPr>
            <w:tcW w:w="2138" w:type="dxa"/>
          </w:tcPr>
          <w:p>
            <w:pPr>
              <w:pStyle w:val="11"/>
              <w:spacing w:before="64"/>
              <w:ind w:left="203" w:right="182"/>
              <w:rPr>
                <w:rFonts w:hint="eastAsia" w:ascii="宋体" w:eastAsia="宋体"/>
                <w:sz w:val="24"/>
              </w:rPr>
            </w:pPr>
            <w:r>
              <w:rPr>
                <w:rFonts w:hint="eastAsia" w:ascii="宋体" w:eastAsia="宋体"/>
                <w:sz w:val="24"/>
              </w:rPr>
              <w:t>划线平板</w:t>
            </w:r>
          </w:p>
        </w:tc>
        <w:tc>
          <w:tcPr>
            <w:tcW w:w="2154" w:type="dxa"/>
          </w:tcPr>
          <w:p>
            <w:pPr>
              <w:pStyle w:val="11"/>
              <w:spacing w:before="64"/>
              <w:ind w:left="72" w:right="52"/>
              <w:rPr>
                <w:rFonts w:ascii="宋体" w:hAnsi="宋体"/>
                <w:sz w:val="24"/>
              </w:rPr>
            </w:pPr>
            <w:r>
              <w:rPr>
                <w:rFonts w:ascii="宋体" w:hAnsi="宋体"/>
                <w:sz w:val="24"/>
              </w:rPr>
              <w:t>800×600mm</w:t>
            </w:r>
          </w:p>
        </w:tc>
        <w:tc>
          <w:tcPr>
            <w:tcW w:w="1267" w:type="dxa"/>
          </w:tcPr>
          <w:p>
            <w:pPr>
              <w:pStyle w:val="11"/>
              <w:spacing w:before="64"/>
              <w:ind w:left="17"/>
              <w:rPr>
                <w:rFonts w:hint="eastAsia" w:ascii="宋体" w:eastAsia="宋体"/>
                <w:sz w:val="24"/>
              </w:rPr>
            </w:pPr>
            <w:r>
              <w:rPr>
                <w:rFonts w:hint="eastAsia" w:ascii="宋体" w:eastAsia="宋体"/>
                <w:sz w:val="24"/>
              </w:rPr>
              <w:t>块</w:t>
            </w:r>
          </w:p>
        </w:tc>
        <w:tc>
          <w:tcPr>
            <w:tcW w:w="1050" w:type="dxa"/>
          </w:tcPr>
          <w:p>
            <w:pPr>
              <w:pStyle w:val="11"/>
              <w:spacing w:before="64"/>
              <w:ind w:left="18"/>
              <w:rPr>
                <w:rFonts w:ascii="宋体"/>
                <w:sz w:val="24"/>
              </w:rPr>
            </w:pPr>
            <w:r>
              <w:rPr>
                <w:rFonts w:ascii="宋体"/>
                <w:sz w:val="24"/>
              </w:rPr>
              <w:t>2</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2"/>
              <w:ind w:left="16"/>
              <w:rPr>
                <w:rFonts w:ascii="宋体"/>
                <w:sz w:val="24"/>
              </w:rPr>
            </w:pPr>
            <w:r>
              <w:rPr>
                <w:rFonts w:ascii="宋体"/>
                <w:sz w:val="24"/>
              </w:rPr>
              <w:t>7</w:t>
            </w:r>
          </w:p>
        </w:tc>
        <w:tc>
          <w:tcPr>
            <w:tcW w:w="2138" w:type="dxa"/>
          </w:tcPr>
          <w:p>
            <w:pPr>
              <w:pStyle w:val="11"/>
              <w:spacing w:before="62"/>
              <w:ind w:left="203" w:right="182"/>
              <w:rPr>
                <w:rFonts w:hint="eastAsia" w:ascii="宋体" w:eastAsia="宋体"/>
                <w:sz w:val="24"/>
              </w:rPr>
            </w:pPr>
            <w:r>
              <w:rPr>
                <w:rFonts w:hint="eastAsia" w:ascii="宋体" w:eastAsia="宋体"/>
                <w:sz w:val="24"/>
              </w:rPr>
              <w:t>划线工艺墨水</w:t>
            </w:r>
          </w:p>
        </w:tc>
        <w:tc>
          <w:tcPr>
            <w:tcW w:w="2154" w:type="dxa"/>
          </w:tcPr>
          <w:p>
            <w:pPr>
              <w:pStyle w:val="11"/>
              <w:jc w:val="left"/>
              <w:rPr>
                <w:rFonts w:ascii="Times New Roman"/>
                <w:sz w:val="24"/>
              </w:rPr>
            </w:pPr>
          </w:p>
        </w:tc>
        <w:tc>
          <w:tcPr>
            <w:tcW w:w="1267" w:type="dxa"/>
          </w:tcPr>
          <w:p>
            <w:pPr>
              <w:pStyle w:val="11"/>
              <w:spacing w:before="62"/>
              <w:ind w:left="17"/>
              <w:rPr>
                <w:rFonts w:hint="eastAsia" w:ascii="宋体" w:eastAsia="宋体"/>
                <w:sz w:val="24"/>
              </w:rPr>
            </w:pPr>
            <w:r>
              <w:rPr>
                <w:rFonts w:hint="eastAsia" w:ascii="宋体" w:eastAsia="宋体"/>
                <w:sz w:val="24"/>
              </w:rPr>
              <w:t>瓶</w:t>
            </w:r>
          </w:p>
        </w:tc>
        <w:tc>
          <w:tcPr>
            <w:tcW w:w="1050" w:type="dxa"/>
          </w:tcPr>
          <w:p>
            <w:pPr>
              <w:pStyle w:val="11"/>
              <w:spacing w:before="62"/>
              <w:ind w:left="263" w:right="245"/>
              <w:rPr>
                <w:rFonts w:ascii="宋体"/>
                <w:sz w:val="24"/>
              </w:rPr>
            </w:pPr>
            <w:r>
              <w:rPr>
                <w:rFonts w:ascii="宋体"/>
                <w:sz w:val="24"/>
              </w:rPr>
              <w:t>20</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6"/>
              <w:rPr>
                <w:rFonts w:ascii="宋体"/>
                <w:sz w:val="24"/>
              </w:rPr>
            </w:pPr>
            <w:r>
              <w:rPr>
                <w:rFonts w:ascii="宋体"/>
                <w:sz w:val="24"/>
              </w:rPr>
              <w:t>8</w:t>
            </w:r>
          </w:p>
        </w:tc>
        <w:tc>
          <w:tcPr>
            <w:tcW w:w="2138" w:type="dxa"/>
          </w:tcPr>
          <w:p>
            <w:pPr>
              <w:pStyle w:val="11"/>
              <w:spacing w:before="63"/>
              <w:ind w:left="203" w:right="182"/>
              <w:rPr>
                <w:rFonts w:hint="eastAsia" w:ascii="宋体" w:eastAsia="宋体"/>
                <w:sz w:val="24"/>
              </w:rPr>
            </w:pPr>
            <w:r>
              <w:rPr>
                <w:rFonts w:hint="eastAsia" w:ascii="宋体" w:eastAsia="宋体"/>
                <w:sz w:val="24"/>
              </w:rPr>
              <w:t>切削液</w:t>
            </w:r>
          </w:p>
        </w:tc>
        <w:tc>
          <w:tcPr>
            <w:tcW w:w="2154" w:type="dxa"/>
          </w:tcPr>
          <w:p>
            <w:pPr>
              <w:pStyle w:val="11"/>
              <w:jc w:val="left"/>
              <w:rPr>
                <w:rFonts w:ascii="Times New Roman"/>
                <w:sz w:val="24"/>
              </w:rPr>
            </w:pPr>
          </w:p>
        </w:tc>
        <w:tc>
          <w:tcPr>
            <w:tcW w:w="1267" w:type="dxa"/>
          </w:tcPr>
          <w:p>
            <w:pPr>
              <w:pStyle w:val="11"/>
              <w:jc w:val="left"/>
              <w:rPr>
                <w:rFonts w:ascii="Times New Roman"/>
                <w:sz w:val="24"/>
              </w:rPr>
            </w:pPr>
          </w:p>
        </w:tc>
        <w:tc>
          <w:tcPr>
            <w:tcW w:w="1050" w:type="dxa"/>
          </w:tcPr>
          <w:p>
            <w:pPr>
              <w:pStyle w:val="11"/>
              <w:spacing w:before="63"/>
              <w:ind w:left="263" w:right="245"/>
              <w:rPr>
                <w:rFonts w:hint="eastAsia" w:ascii="宋体" w:eastAsia="宋体"/>
                <w:sz w:val="24"/>
              </w:rPr>
            </w:pPr>
            <w:r>
              <w:rPr>
                <w:rFonts w:hint="eastAsia" w:ascii="宋体" w:eastAsia="宋体"/>
                <w:sz w:val="24"/>
              </w:rPr>
              <w:t>若干</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2"/>
              <w:ind w:left="16"/>
              <w:rPr>
                <w:rFonts w:ascii="宋体"/>
                <w:sz w:val="24"/>
              </w:rPr>
            </w:pPr>
            <w:r>
              <w:rPr>
                <w:rFonts w:ascii="宋体"/>
                <w:sz w:val="24"/>
              </w:rPr>
              <w:t>9</w:t>
            </w:r>
          </w:p>
        </w:tc>
        <w:tc>
          <w:tcPr>
            <w:tcW w:w="2138" w:type="dxa"/>
          </w:tcPr>
          <w:p>
            <w:pPr>
              <w:pStyle w:val="11"/>
              <w:spacing w:before="62"/>
              <w:ind w:left="203" w:right="182"/>
              <w:rPr>
                <w:rFonts w:hint="eastAsia" w:ascii="宋体" w:eastAsia="宋体"/>
                <w:sz w:val="24"/>
              </w:rPr>
            </w:pPr>
            <w:r>
              <w:rPr>
                <w:rFonts w:hint="eastAsia" w:ascii="宋体" w:eastAsia="宋体"/>
                <w:sz w:val="24"/>
              </w:rPr>
              <w:t>机油</w:t>
            </w:r>
          </w:p>
        </w:tc>
        <w:tc>
          <w:tcPr>
            <w:tcW w:w="2154" w:type="dxa"/>
          </w:tcPr>
          <w:p>
            <w:pPr>
              <w:pStyle w:val="11"/>
              <w:jc w:val="left"/>
              <w:rPr>
                <w:rFonts w:ascii="Times New Roman"/>
                <w:sz w:val="24"/>
              </w:rPr>
            </w:pPr>
          </w:p>
        </w:tc>
        <w:tc>
          <w:tcPr>
            <w:tcW w:w="1267" w:type="dxa"/>
          </w:tcPr>
          <w:p>
            <w:pPr>
              <w:pStyle w:val="11"/>
              <w:jc w:val="left"/>
              <w:rPr>
                <w:rFonts w:ascii="Times New Roman"/>
                <w:sz w:val="24"/>
              </w:rPr>
            </w:pPr>
          </w:p>
        </w:tc>
        <w:tc>
          <w:tcPr>
            <w:tcW w:w="1050" w:type="dxa"/>
          </w:tcPr>
          <w:p>
            <w:pPr>
              <w:pStyle w:val="11"/>
              <w:spacing w:before="62"/>
              <w:ind w:left="263" w:right="245"/>
              <w:rPr>
                <w:rFonts w:hint="eastAsia" w:ascii="宋体" w:eastAsia="宋体"/>
                <w:sz w:val="24"/>
              </w:rPr>
            </w:pPr>
            <w:r>
              <w:rPr>
                <w:rFonts w:hint="eastAsia" w:ascii="宋体" w:eastAsia="宋体"/>
                <w:sz w:val="24"/>
              </w:rPr>
              <w:t>若干</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77" w:right="161"/>
              <w:rPr>
                <w:rFonts w:ascii="宋体"/>
                <w:sz w:val="24"/>
              </w:rPr>
            </w:pPr>
            <w:r>
              <w:rPr>
                <w:rFonts w:ascii="宋体"/>
                <w:sz w:val="24"/>
              </w:rPr>
              <w:t>10</w:t>
            </w:r>
          </w:p>
        </w:tc>
        <w:tc>
          <w:tcPr>
            <w:tcW w:w="2138" w:type="dxa"/>
          </w:tcPr>
          <w:p>
            <w:pPr>
              <w:pStyle w:val="11"/>
              <w:spacing w:before="63"/>
              <w:ind w:left="203" w:right="182"/>
              <w:rPr>
                <w:rFonts w:hint="eastAsia" w:ascii="宋体" w:eastAsia="宋体"/>
                <w:sz w:val="24"/>
              </w:rPr>
            </w:pPr>
            <w:r>
              <w:rPr>
                <w:rFonts w:hint="eastAsia" w:ascii="宋体" w:eastAsia="宋体"/>
                <w:sz w:val="24"/>
              </w:rPr>
              <w:t>工作灯</w:t>
            </w:r>
          </w:p>
        </w:tc>
        <w:tc>
          <w:tcPr>
            <w:tcW w:w="2154" w:type="dxa"/>
          </w:tcPr>
          <w:p>
            <w:pPr>
              <w:pStyle w:val="11"/>
              <w:spacing w:before="63"/>
              <w:ind w:left="72" w:right="52"/>
              <w:rPr>
                <w:rFonts w:hint="eastAsia" w:ascii="宋体" w:eastAsia="宋体"/>
                <w:sz w:val="24"/>
              </w:rPr>
            </w:pPr>
            <w:r>
              <w:rPr>
                <w:rFonts w:hint="eastAsia" w:ascii="宋体" w:eastAsia="宋体"/>
                <w:sz w:val="24"/>
              </w:rPr>
              <w:t>25w～40w</w:t>
            </w:r>
          </w:p>
        </w:tc>
        <w:tc>
          <w:tcPr>
            <w:tcW w:w="1267" w:type="dxa"/>
          </w:tcPr>
          <w:p>
            <w:pPr>
              <w:pStyle w:val="11"/>
              <w:spacing w:before="63"/>
              <w:ind w:left="72" w:right="55"/>
              <w:rPr>
                <w:rFonts w:hint="eastAsia" w:ascii="宋体" w:eastAsia="宋体"/>
                <w:sz w:val="24"/>
              </w:rPr>
            </w:pPr>
            <w:r>
              <w:rPr>
                <w:rFonts w:hint="eastAsia" w:ascii="宋体" w:eastAsia="宋体"/>
                <w:sz w:val="24"/>
              </w:rPr>
              <w:t>1 台/1 人</w:t>
            </w:r>
          </w:p>
        </w:tc>
        <w:tc>
          <w:tcPr>
            <w:tcW w:w="1050" w:type="dxa"/>
          </w:tcPr>
          <w:p>
            <w:pPr>
              <w:pStyle w:val="11"/>
              <w:spacing w:before="63"/>
              <w:ind w:left="263" w:right="245"/>
              <w:rPr>
                <w:rFonts w:ascii="宋体"/>
                <w:sz w:val="24"/>
              </w:rPr>
            </w:pPr>
            <w:r>
              <w:rPr>
                <w:rFonts w:ascii="宋体"/>
                <w:sz w:val="24"/>
              </w:rPr>
              <w:t>15</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4"/>
              <w:ind w:left="177" w:right="161"/>
              <w:rPr>
                <w:rFonts w:ascii="宋体"/>
                <w:sz w:val="24"/>
              </w:rPr>
            </w:pPr>
            <w:r>
              <w:rPr>
                <w:rFonts w:ascii="宋体"/>
                <w:sz w:val="24"/>
              </w:rPr>
              <w:t>11</w:t>
            </w:r>
          </w:p>
        </w:tc>
        <w:tc>
          <w:tcPr>
            <w:tcW w:w="2138" w:type="dxa"/>
          </w:tcPr>
          <w:p>
            <w:pPr>
              <w:pStyle w:val="11"/>
              <w:spacing w:before="64"/>
              <w:ind w:left="203" w:right="182"/>
              <w:rPr>
                <w:rFonts w:hint="eastAsia" w:ascii="宋体" w:eastAsia="宋体"/>
                <w:sz w:val="24"/>
              </w:rPr>
            </w:pPr>
            <w:r>
              <w:rPr>
                <w:rFonts w:hint="eastAsia" w:ascii="宋体" w:eastAsia="宋体"/>
                <w:sz w:val="24"/>
              </w:rPr>
              <w:t>存放手机信封</w:t>
            </w:r>
          </w:p>
        </w:tc>
        <w:tc>
          <w:tcPr>
            <w:tcW w:w="2154" w:type="dxa"/>
          </w:tcPr>
          <w:p>
            <w:pPr>
              <w:pStyle w:val="11"/>
              <w:jc w:val="left"/>
              <w:rPr>
                <w:rFonts w:ascii="Times New Roman"/>
                <w:sz w:val="24"/>
              </w:rPr>
            </w:pPr>
          </w:p>
        </w:tc>
        <w:tc>
          <w:tcPr>
            <w:tcW w:w="1267" w:type="dxa"/>
          </w:tcPr>
          <w:p>
            <w:pPr>
              <w:pStyle w:val="11"/>
              <w:spacing w:before="64"/>
              <w:ind w:left="17"/>
              <w:rPr>
                <w:rFonts w:hint="eastAsia" w:ascii="宋体" w:eastAsia="宋体"/>
                <w:sz w:val="24"/>
              </w:rPr>
            </w:pPr>
            <w:r>
              <w:rPr>
                <w:rFonts w:hint="eastAsia" w:ascii="宋体" w:eastAsia="宋体"/>
                <w:sz w:val="24"/>
              </w:rPr>
              <w:t>个</w:t>
            </w:r>
          </w:p>
        </w:tc>
        <w:tc>
          <w:tcPr>
            <w:tcW w:w="1050" w:type="dxa"/>
          </w:tcPr>
          <w:p>
            <w:pPr>
              <w:pStyle w:val="11"/>
              <w:spacing w:before="64"/>
              <w:ind w:left="263" w:right="245"/>
              <w:rPr>
                <w:rFonts w:ascii="宋体"/>
                <w:sz w:val="24"/>
              </w:rPr>
            </w:pPr>
            <w:r>
              <w:rPr>
                <w:rFonts w:ascii="宋体"/>
                <w:sz w:val="24"/>
              </w:rPr>
              <w:t>30</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77" w:right="161"/>
              <w:rPr>
                <w:rFonts w:ascii="宋体"/>
                <w:sz w:val="24"/>
              </w:rPr>
            </w:pPr>
            <w:r>
              <w:rPr>
                <w:rFonts w:ascii="宋体"/>
                <w:sz w:val="24"/>
              </w:rPr>
              <w:t>12</w:t>
            </w:r>
          </w:p>
        </w:tc>
        <w:tc>
          <w:tcPr>
            <w:tcW w:w="2138" w:type="dxa"/>
          </w:tcPr>
          <w:p>
            <w:pPr>
              <w:pStyle w:val="11"/>
              <w:spacing w:before="63"/>
              <w:ind w:left="203" w:right="182"/>
              <w:rPr>
                <w:rFonts w:hint="eastAsia" w:ascii="宋体" w:eastAsia="宋体"/>
                <w:sz w:val="24"/>
              </w:rPr>
            </w:pPr>
            <w:r>
              <w:rPr>
                <w:rFonts w:hint="eastAsia" w:ascii="宋体" w:eastAsia="宋体"/>
                <w:sz w:val="24"/>
              </w:rPr>
              <w:t>装赛件袋</w:t>
            </w:r>
          </w:p>
        </w:tc>
        <w:tc>
          <w:tcPr>
            <w:tcW w:w="2154" w:type="dxa"/>
          </w:tcPr>
          <w:p>
            <w:pPr>
              <w:pStyle w:val="11"/>
              <w:jc w:val="left"/>
              <w:rPr>
                <w:rFonts w:ascii="Times New Roman"/>
                <w:sz w:val="24"/>
              </w:rPr>
            </w:pPr>
          </w:p>
        </w:tc>
        <w:tc>
          <w:tcPr>
            <w:tcW w:w="1267" w:type="dxa"/>
          </w:tcPr>
          <w:p>
            <w:pPr>
              <w:pStyle w:val="11"/>
              <w:spacing w:before="63"/>
              <w:ind w:left="17"/>
              <w:rPr>
                <w:rFonts w:hint="eastAsia" w:ascii="宋体" w:eastAsia="宋体"/>
                <w:sz w:val="24"/>
              </w:rPr>
            </w:pPr>
            <w:r>
              <w:rPr>
                <w:rFonts w:hint="eastAsia" w:ascii="宋体" w:eastAsia="宋体"/>
                <w:sz w:val="24"/>
              </w:rPr>
              <w:t>个</w:t>
            </w:r>
          </w:p>
        </w:tc>
        <w:tc>
          <w:tcPr>
            <w:tcW w:w="1050" w:type="dxa"/>
          </w:tcPr>
          <w:p>
            <w:pPr>
              <w:pStyle w:val="11"/>
              <w:spacing w:before="63"/>
              <w:ind w:left="263" w:right="245"/>
              <w:rPr>
                <w:rFonts w:ascii="宋体"/>
                <w:sz w:val="24"/>
              </w:rPr>
            </w:pPr>
            <w:r>
              <w:rPr>
                <w:rFonts w:ascii="宋体"/>
                <w:sz w:val="24"/>
              </w:rPr>
              <w:t>30</w:t>
            </w:r>
          </w:p>
        </w:tc>
        <w:tc>
          <w:tcPr>
            <w:tcW w:w="1333" w:type="dxa"/>
          </w:tcPr>
          <w:p>
            <w:pPr>
              <w:pStyle w:val="11"/>
              <w:jc w:val="left"/>
              <w:rPr>
                <w:rFonts w:ascii="Times New Roman"/>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trPr>
        <w:tc>
          <w:tcPr>
            <w:tcW w:w="881" w:type="dxa"/>
          </w:tcPr>
          <w:p>
            <w:pPr>
              <w:pStyle w:val="11"/>
              <w:spacing w:before="63"/>
              <w:ind w:left="177" w:right="161"/>
              <w:rPr>
                <w:rFonts w:ascii="宋体"/>
                <w:sz w:val="24"/>
              </w:rPr>
            </w:pPr>
            <w:r>
              <w:rPr>
                <w:rFonts w:ascii="宋体"/>
                <w:sz w:val="24"/>
              </w:rPr>
              <w:t>13</w:t>
            </w:r>
          </w:p>
        </w:tc>
        <w:tc>
          <w:tcPr>
            <w:tcW w:w="2138" w:type="dxa"/>
          </w:tcPr>
          <w:p>
            <w:pPr>
              <w:pStyle w:val="11"/>
              <w:spacing w:before="63"/>
              <w:ind w:left="203" w:right="182"/>
              <w:rPr>
                <w:rFonts w:hint="eastAsia" w:ascii="宋体" w:eastAsia="宋体"/>
                <w:sz w:val="24"/>
              </w:rPr>
            </w:pPr>
            <w:r>
              <w:rPr>
                <w:rFonts w:hint="eastAsia" w:ascii="宋体" w:eastAsia="宋体"/>
                <w:sz w:val="24"/>
              </w:rPr>
              <w:t>赛件存放箱</w:t>
            </w:r>
          </w:p>
        </w:tc>
        <w:tc>
          <w:tcPr>
            <w:tcW w:w="2154" w:type="dxa"/>
          </w:tcPr>
          <w:p>
            <w:pPr>
              <w:pStyle w:val="11"/>
              <w:jc w:val="left"/>
              <w:rPr>
                <w:rFonts w:ascii="Times New Roman"/>
                <w:sz w:val="24"/>
              </w:rPr>
            </w:pPr>
          </w:p>
        </w:tc>
        <w:tc>
          <w:tcPr>
            <w:tcW w:w="1267" w:type="dxa"/>
          </w:tcPr>
          <w:p>
            <w:pPr>
              <w:pStyle w:val="11"/>
              <w:spacing w:before="63"/>
              <w:ind w:left="17"/>
              <w:rPr>
                <w:rFonts w:hint="eastAsia" w:ascii="宋体" w:eastAsia="宋体"/>
                <w:sz w:val="24"/>
              </w:rPr>
            </w:pPr>
            <w:r>
              <w:rPr>
                <w:rFonts w:hint="eastAsia" w:ascii="宋体" w:eastAsia="宋体"/>
                <w:sz w:val="24"/>
              </w:rPr>
              <w:t>个</w:t>
            </w:r>
          </w:p>
        </w:tc>
        <w:tc>
          <w:tcPr>
            <w:tcW w:w="1050" w:type="dxa"/>
          </w:tcPr>
          <w:p>
            <w:pPr>
              <w:pStyle w:val="11"/>
              <w:spacing w:before="63"/>
              <w:ind w:left="18"/>
              <w:rPr>
                <w:rFonts w:ascii="宋体"/>
                <w:sz w:val="24"/>
              </w:rPr>
            </w:pPr>
            <w:r>
              <w:rPr>
                <w:rFonts w:ascii="宋体"/>
                <w:sz w:val="24"/>
              </w:rPr>
              <w:t>2</w:t>
            </w:r>
          </w:p>
        </w:tc>
        <w:tc>
          <w:tcPr>
            <w:tcW w:w="1333" w:type="dxa"/>
          </w:tcPr>
          <w:p>
            <w:pPr>
              <w:pStyle w:val="11"/>
              <w:jc w:val="left"/>
              <w:rPr>
                <w:rFonts w:ascii="Times New Roman"/>
                <w:sz w:val="24"/>
              </w:rPr>
            </w:pPr>
          </w:p>
        </w:tc>
      </w:tr>
    </w:tbl>
    <w:p>
      <w:pPr>
        <w:pStyle w:val="3"/>
        <w:ind w:left="0"/>
        <w:rPr>
          <w:rFonts w:ascii="楷体"/>
          <w:b/>
          <w:sz w:val="20"/>
        </w:rPr>
      </w:pPr>
    </w:p>
    <w:p>
      <w:pPr>
        <w:pStyle w:val="3"/>
        <w:ind w:left="0"/>
        <w:rPr>
          <w:rFonts w:ascii="楷体"/>
          <w:b/>
          <w:sz w:val="20"/>
        </w:rPr>
      </w:pPr>
    </w:p>
    <w:p>
      <w:pPr>
        <w:pStyle w:val="3"/>
        <w:spacing w:before="4"/>
        <w:ind w:left="0"/>
        <w:rPr>
          <w:rFonts w:ascii="楷体"/>
          <w:b/>
          <w:sz w:val="17"/>
        </w:rPr>
      </w:pPr>
    </w:p>
    <w:p>
      <w:pPr>
        <w:pStyle w:val="2"/>
        <w:spacing w:before="55"/>
      </w:pPr>
      <w:bookmarkStart w:id="31" w:name="_TOC_250000"/>
      <w:r>
        <w:t>（五）</w:t>
      </w:r>
      <w:bookmarkEnd w:id="31"/>
      <w:r>
        <w:t>赛场提供的器件及耗材</w:t>
      </w:r>
    </w:p>
    <w:p>
      <w:pPr>
        <w:pStyle w:val="3"/>
        <w:spacing w:before="11"/>
        <w:ind w:left="0"/>
        <w:rPr>
          <w:rFonts w:ascii="楷体"/>
          <w:b/>
          <w:sz w:val="26"/>
        </w:rPr>
      </w:pPr>
    </w:p>
    <w:tbl>
      <w:tblPr>
        <w:tblStyle w:val="7"/>
        <w:tblW w:w="0" w:type="auto"/>
        <w:tblInd w:w="184" w:type="dxa"/>
        <w:tblBorders>
          <w:top w:val="single" w:color="003763" w:sz="8" w:space="0"/>
          <w:left w:val="single" w:color="003763" w:sz="8" w:space="0"/>
          <w:bottom w:val="single" w:color="003763" w:sz="8" w:space="0"/>
          <w:right w:val="single" w:color="003763" w:sz="8" w:space="0"/>
          <w:insideH w:val="single" w:color="003763" w:sz="8" w:space="0"/>
          <w:insideV w:val="single" w:color="003763" w:sz="8" w:space="0"/>
        </w:tblBorders>
        <w:tblLayout w:type="fixed"/>
        <w:tblCellMar>
          <w:top w:w="0" w:type="dxa"/>
          <w:left w:w="0" w:type="dxa"/>
          <w:bottom w:w="0" w:type="dxa"/>
          <w:right w:w="0" w:type="dxa"/>
        </w:tblCellMar>
      </w:tblPr>
      <w:tblGrid>
        <w:gridCol w:w="851"/>
        <w:gridCol w:w="2591"/>
        <w:gridCol w:w="2934"/>
        <w:gridCol w:w="909"/>
        <w:gridCol w:w="933"/>
        <w:gridCol w:w="900"/>
      </w:tblGrid>
      <w:tr>
        <w:tblPrEx>
          <w:tblBorders>
            <w:top w:val="single" w:color="003763" w:sz="8" w:space="0"/>
            <w:left w:val="single" w:color="003763" w:sz="8" w:space="0"/>
            <w:bottom w:val="single" w:color="003763" w:sz="8" w:space="0"/>
            <w:right w:val="single" w:color="003763" w:sz="8" w:space="0"/>
            <w:insideH w:val="single" w:color="003763" w:sz="8" w:space="0"/>
            <w:insideV w:val="single" w:color="003763" w:sz="8" w:space="0"/>
          </w:tblBorders>
          <w:tblCellMar>
            <w:top w:w="0" w:type="dxa"/>
            <w:left w:w="0" w:type="dxa"/>
            <w:bottom w:w="0" w:type="dxa"/>
            <w:right w:w="0" w:type="dxa"/>
          </w:tblCellMar>
        </w:tblPrEx>
        <w:trPr>
          <w:trHeight w:val="477" w:hRule="atLeast"/>
        </w:trPr>
        <w:tc>
          <w:tcPr>
            <w:tcW w:w="851" w:type="dxa"/>
          </w:tcPr>
          <w:p>
            <w:pPr>
              <w:pStyle w:val="11"/>
              <w:spacing w:before="60"/>
              <w:ind w:left="123" w:right="105"/>
              <w:rPr>
                <w:b/>
                <w:sz w:val="28"/>
              </w:rPr>
            </w:pPr>
            <w:r>
              <w:rPr>
                <w:b/>
                <w:sz w:val="28"/>
              </w:rPr>
              <w:t>序号</w:t>
            </w:r>
          </w:p>
        </w:tc>
        <w:tc>
          <w:tcPr>
            <w:tcW w:w="2591" w:type="dxa"/>
          </w:tcPr>
          <w:p>
            <w:pPr>
              <w:pStyle w:val="11"/>
              <w:spacing w:before="60"/>
              <w:ind w:left="151" w:right="131"/>
              <w:rPr>
                <w:b/>
                <w:sz w:val="28"/>
              </w:rPr>
            </w:pPr>
            <w:r>
              <w:rPr>
                <w:b/>
                <w:sz w:val="28"/>
              </w:rPr>
              <w:t>毛坯、标准件名称</w:t>
            </w:r>
          </w:p>
        </w:tc>
        <w:tc>
          <w:tcPr>
            <w:tcW w:w="2934" w:type="dxa"/>
          </w:tcPr>
          <w:p>
            <w:pPr>
              <w:pStyle w:val="11"/>
              <w:spacing w:before="60"/>
              <w:ind w:left="18"/>
              <w:rPr>
                <w:b/>
                <w:sz w:val="28"/>
              </w:rPr>
            </w:pPr>
            <w:r>
              <w:rPr>
                <w:b/>
                <w:sz w:val="28"/>
              </w:rPr>
              <w:t>规格、型号</w:t>
            </w:r>
          </w:p>
        </w:tc>
        <w:tc>
          <w:tcPr>
            <w:tcW w:w="909" w:type="dxa"/>
          </w:tcPr>
          <w:p>
            <w:pPr>
              <w:pStyle w:val="11"/>
              <w:spacing w:before="60"/>
              <w:ind w:left="152" w:right="133"/>
              <w:rPr>
                <w:b/>
                <w:sz w:val="28"/>
              </w:rPr>
            </w:pPr>
            <w:r>
              <w:rPr>
                <w:b/>
                <w:sz w:val="28"/>
              </w:rPr>
              <w:t>单位</w:t>
            </w:r>
          </w:p>
        </w:tc>
        <w:tc>
          <w:tcPr>
            <w:tcW w:w="933" w:type="dxa"/>
          </w:tcPr>
          <w:p>
            <w:pPr>
              <w:pStyle w:val="11"/>
              <w:spacing w:before="60"/>
              <w:ind w:left="163" w:right="147"/>
              <w:rPr>
                <w:b/>
                <w:sz w:val="28"/>
              </w:rPr>
            </w:pPr>
            <w:r>
              <w:rPr>
                <w:b/>
                <w:sz w:val="28"/>
              </w:rPr>
              <w:t>数量</w:t>
            </w:r>
          </w:p>
        </w:tc>
        <w:tc>
          <w:tcPr>
            <w:tcW w:w="900" w:type="dxa"/>
          </w:tcPr>
          <w:p>
            <w:pPr>
              <w:pStyle w:val="11"/>
              <w:spacing w:before="60"/>
              <w:ind w:left="167"/>
              <w:jc w:val="left"/>
              <w:rPr>
                <w:b/>
                <w:sz w:val="28"/>
              </w:rPr>
            </w:pPr>
            <w:r>
              <w:rPr>
                <w:b/>
                <w:sz w:val="28"/>
              </w:rPr>
              <w:t>备注</w:t>
            </w:r>
          </w:p>
        </w:tc>
      </w:tr>
      <w:tr>
        <w:tblPrEx>
          <w:tblBorders>
            <w:top w:val="single" w:color="003763" w:sz="8" w:space="0"/>
            <w:left w:val="single" w:color="003763" w:sz="8" w:space="0"/>
            <w:bottom w:val="single" w:color="003763" w:sz="8" w:space="0"/>
            <w:right w:val="single" w:color="003763" w:sz="8" w:space="0"/>
            <w:insideH w:val="single" w:color="003763" w:sz="8" w:space="0"/>
            <w:insideV w:val="single" w:color="003763" w:sz="8" w:space="0"/>
          </w:tblBorders>
          <w:tblCellMar>
            <w:top w:w="0" w:type="dxa"/>
            <w:left w:w="0" w:type="dxa"/>
            <w:bottom w:w="0" w:type="dxa"/>
            <w:right w:w="0" w:type="dxa"/>
          </w:tblCellMar>
        </w:tblPrEx>
        <w:trPr>
          <w:trHeight w:val="492" w:hRule="atLeast"/>
        </w:trPr>
        <w:tc>
          <w:tcPr>
            <w:tcW w:w="851" w:type="dxa"/>
          </w:tcPr>
          <w:p>
            <w:pPr>
              <w:pStyle w:val="11"/>
              <w:spacing w:before="93"/>
              <w:ind w:left="18"/>
              <w:rPr>
                <w:sz w:val="24"/>
              </w:rPr>
            </w:pPr>
            <w:r>
              <w:rPr>
                <w:sz w:val="24"/>
              </w:rPr>
              <w:t>1</w:t>
            </w:r>
          </w:p>
        </w:tc>
        <w:tc>
          <w:tcPr>
            <w:tcW w:w="2591" w:type="dxa"/>
          </w:tcPr>
          <w:p>
            <w:pPr>
              <w:pStyle w:val="11"/>
              <w:spacing w:before="93"/>
              <w:ind w:left="149" w:right="131"/>
              <w:rPr>
                <w:sz w:val="24"/>
              </w:rPr>
            </w:pPr>
            <w:r>
              <w:rPr>
                <w:sz w:val="24"/>
              </w:rPr>
              <w:t>板料</w:t>
            </w:r>
          </w:p>
        </w:tc>
        <w:tc>
          <w:tcPr>
            <w:tcW w:w="2934" w:type="dxa"/>
          </w:tcPr>
          <w:p>
            <w:pPr>
              <w:pStyle w:val="11"/>
              <w:tabs>
                <w:tab w:val="left" w:pos="2057"/>
              </w:tabs>
              <w:spacing w:before="59"/>
              <w:ind w:left="18"/>
              <w:rPr>
                <w:sz w:val="24"/>
              </w:rPr>
            </w:pPr>
            <w:r>
              <w:rPr>
                <w:sz w:val="24"/>
              </w:rPr>
              <w:t>85.5×70.5×δ8</w:t>
            </w:r>
            <w:r>
              <w:rPr>
                <w:sz w:val="24"/>
              </w:rPr>
              <w:tab/>
            </w:r>
            <w:r>
              <w:rPr>
                <w:sz w:val="24"/>
              </w:rPr>
              <w:t>Q235A</w:t>
            </w:r>
          </w:p>
        </w:tc>
        <w:tc>
          <w:tcPr>
            <w:tcW w:w="909" w:type="dxa"/>
          </w:tcPr>
          <w:p>
            <w:pPr>
              <w:pStyle w:val="11"/>
              <w:spacing w:before="93"/>
              <w:ind w:left="19"/>
              <w:rPr>
                <w:sz w:val="24"/>
              </w:rPr>
            </w:pPr>
            <w:r>
              <w:rPr>
                <w:sz w:val="24"/>
              </w:rPr>
              <w:t>块</w:t>
            </w:r>
          </w:p>
        </w:tc>
        <w:tc>
          <w:tcPr>
            <w:tcW w:w="933" w:type="dxa"/>
          </w:tcPr>
          <w:p>
            <w:pPr>
              <w:pStyle w:val="11"/>
              <w:spacing w:before="118"/>
              <w:ind w:left="19"/>
              <w:rPr>
                <w:sz w:val="20"/>
              </w:rPr>
            </w:pPr>
            <w:r>
              <w:rPr>
                <w:w w:val="99"/>
                <w:sz w:val="20"/>
              </w:rPr>
              <w:t>1</w:t>
            </w:r>
          </w:p>
        </w:tc>
        <w:tc>
          <w:tcPr>
            <w:tcW w:w="900" w:type="dxa"/>
          </w:tcPr>
          <w:p>
            <w:pPr>
              <w:pStyle w:val="11"/>
              <w:jc w:val="left"/>
              <w:rPr>
                <w:rFonts w:ascii="Times New Roman"/>
                <w:sz w:val="24"/>
              </w:rPr>
            </w:pPr>
          </w:p>
        </w:tc>
      </w:tr>
      <w:tr>
        <w:tblPrEx>
          <w:tblBorders>
            <w:top w:val="single" w:color="003763" w:sz="8" w:space="0"/>
            <w:left w:val="single" w:color="003763" w:sz="8" w:space="0"/>
            <w:bottom w:val="single" w:color="003763" w:sz="8" w:space="0"/>
            <w:right w:val="single" w:color="003763" w:sz="8" w:space="0"/>
            <w:insideH w:val="single" w:color="003763" w:sz="8" w:space="0"/>
            <w:insideV w:val="single" w:color="003763" w:sz="8" w:space="0"/>
          </w:tblBorders>
          <w:tblCellMar>
            <w:top w:w="0" w:type="dxa"/>
            <w:left w:w="0" w:type="dxa"/>
            <w:bottom w:w="0" w:type="dxa"/>
            <w:right w:w="0" w:type="dxa"/>
          </w:tblCellMar>
        </w:tblPrEx>
        <w:trPr>
          <w:trHeight w:val="425" w:hRule="atLeast"/>
        </w:trPr>
        <w:tc>
          <w:tcPr>
            <w:tcW w:w="851" w:type="dxa"/>
          </w:tcPr>
          <w:p>
            <w:pPr>
              <w:pStyle w:val="11"/>
              <w:spacing w:before="58"/>
              <w:ind w:left="18"/>
              <w:rPr>
                <w:sz w:val="24"/>
              </w:rPr>
            </w:pPr>
            <w:r>
              <w:rPr>
                <w:sz w:val="24"/>
              </w:rPr>
              <w:t>2</w:t>
            </w:r>
          </w:p>
        </w:tc>
        <w:tc>
          <w:tcPr>
            <w:tcW w:w="2591" w:type="dxa"/>
          </w:tcPr>
          <w:p>
            <w:pPr>
              <w:pStyle w:val="11"/>
              <w:spacing w:before="58"/>
              <w:ind w:left="149" w:right="131"/>
              <w:rPr>
                <w:sz w:val="24"/>
              </w:rPr>
            </w:pPr>
            <w:r>
              <w:rPr>
                <w:sz w:val="24"/>
              </w:rPr>
              <w:t>板料</w:t>
            </w:r>
          </w:p>
        </w:tc>
        <w:tc>
          <w:tcPr>
            <w:tcW w:w="2934" w:type="dxa"/>
          </w:tcPr>
          <w:p>
            <w:pPr>
              <w:pStyle w:val="11"/>
              <w:tabs>
                <w:tab w:val="left" w:pos="2057"/>
              </w:tabs>
              <w:spacing w:before="58"/>
              <w:ind w:left="18"/>
              <w:rPr>
                <w:sz w:val="24"/>
              </w:rPr>
            </w:pPr>
            <w:r>
              <w:rPr>
                <w:sz w:val="24"/>
              </w:rPr>
              <w:t>50.5×50.5×δ8</w:t>
            </w:r>
            <w:r>
              <w:rPr>
                <w:sz w:val="24"/>
              </w:rPr>
              <w:tab/>
            </w:r>
            <w:r>
              <w:rPr>
                <w:sz w:val="24"/>
              </w:rPr>
              <w:t>Q235A</w:t>
            </w:r>
          </w:p>
        </w:tc>
        <w:tc>
          <w:tcPr>
            <w:tcW w:w="909" w:type="dxa"/>
          </w:tcPr>
          <w:p>
            <w:pPr>
              <w:pStyle w:val="11"/>
              <w:spacing w:before="58"/>
              <w:ind w:left="19"/>
              <w:rPr>
                <w:sz w:val="24"/>
              </w:rPr>
            </w:pPr>
            <w:r>
              <w:rPr>
                <w:sz w:val="24"/>
              </w:rPr>
              <w:t>块</w:t>
            </w:r>
          </w:p>
        </w:tc>
        <w:tc>
          <w:tcPr>
            <w:tcW w:w="933" w:type="dxa"/>
          </w:tcPr>
          <w:p>
            <w:pPr>
              <w:pStyle w:val="11"/>
              <w:spacing w:before="58"/>
              <w:ind w:left="16"/>
              <w:rPr>
                <w:sz w:val="24"/>
              </w:rPr>
            </w:pPr>
            <w:r>
              <w:rPr>
                <w:sz w:val="24"/>
              </w:rPr>
              <w:t>1</w:t>
            </w:r>
          </w:p>
        </w:tc>
        <w:tc>
          <w:tcPr>
            <w:tcW w:w="900" w:type="dxa"/>
          </w:tcPr>
          <w:p>
            <w:pPr>
              <w:pStyle w:val="11"/>
              <w:jc w:val="left"/>
              <w:rPr>
                <w:rFonts w:ascii="Times New Roman"/>
                <w:sz w:val="24"/>
              </w:rPr>
            </w:pPr>
          </w:p>
        </w:tc>
      </w:tr>
    </w:tbl>
    <w:p>
      <w:pPr>
        <w:spacing w:after="0"/>
        <w:jc w:val="left"/>
        <w:rPr>
          <w:rFonts w:ascii="Times New Roman"/>
          <w:sz w:val="24"/>
        </w:rPr>
        <w:sectPr>
          <w:pgSz w:w="11910" w:h="16840"/>
          <w:pgMar w:top="1520" w:right="880" w:bottom="1220" w:left="1220" w:header="0" w:footer="1028" w:gutter="0"/>
          <w:cols w:space="720" w:num="1"/>
        </w:sectPr>
      </w:pPr>
    </w:p>
    <w:p>
      <w:pPr>
        <w:pStyle w:val="3"/>
        <w:spacing w:before="30"/>
        <w:ind w:left="940"/>
        <w:rPr>
          <w:rFonts w:hint="eastAsia" w:ascii="黑体" w:eastAsia="黑体"/>
        </w:rPr>
      </w:pPr>
      <w:bookmarkStart w:id="32" w:name="五、安全、健康要求"/>
      <w:bookmarkEnd w:id="32"/>
      <w:bookmarkStart w:id="33" w:name="_bookmark12"/>
      <w:bookmarkEnd w:id="33"/>
      <w:r>
        <w:rPr>
          <w:rFonts w:hint="eastAsia" w:ascii="黑体" w:eastAsia="黑体"/>
        </w:rPr>
        <w:t>五、安全、健康要求</w:t>
      </w:r>
    </w:p>
    <w:p>
      <w:pPr>
        <w:pStyle w:val="3"/>
        <w:spacing w:before="214"/>
        <w:ind w:left="860"/>
      </w:pPr>
      <w:r>
        <w:t>竞赛的安全目标——事故为零。</w:t>
      </w:r>
    </w:p>
    <w:p>
      <w:pPr>
        <w:pStyle w:val="2"/>
        <w:spacing w:before="214"/>
        <w:ind w:left="863"/>
      </w:pPr>
      <w:r>
        <w:t>（一）</w:t>
      </w:r>
      <w:bookmarkStart w:id="34" w:name="（一）选手安全防护装备"/>
      <w:bookmarkEnd w:id="34"/>
      <w:r>
        <w:t>选手安全防护装备</w:t>
      </w:r>
    </w:p>
    <w:p>
      <w:pPr>
        <w:pStyle w:val="10"/>
        <w:numPr>
          <w:ilvl w:val="1"/>
          <w:numId w:val="15"/>
        </w:numPr>
        <w:tabs>
          <w:tab w:val="left" w:pos="1346"/>
        </w:tabs>
        <w:spacing w:before="214" w:after="0" w:line="240" w:lineRule="auto"/>
        <w:ind w:left="1345" w:right="0" w:hanging="322"/>
        <w:jc w:val="left"/>
        <w:rPr>
          <w:sz w:val="32"/>
        </w:rPr>
      </w:pPr>
      <w:r>
        <w:rPr>
          <w:sz w:val="32"/>
        </w:rPr>
        <w:t>选手需自备安全鞋、工作服、护目镜等，进入赛区</w:t>
      </w:r>
    </w:p>
    <w:p>
      <w:pPr>
        <w:pStyle w:val="3"/>
        <w:spacing w:before="1"/>
        <w:ind w:left="0"/>
        <w:rPr>
          <w:sz w:val="26"/>
        </w:rPr>
      </w:pPr>
    </w:p>
    <w:p>
      <w:pPr>
        <w:pStyle w:val="3"/>
        <w:spacing w:line="364" w:lineRule="auto"/>
        <w:ind w:left="220" w:right="557"/>
      </w:pPr>
      <w:r>
        <w:t>域前必须将工作服、安全鞋穿戴得当（不穿戴工作服、安全鞋的选手不得进行考核</w:t>
      </w:r>
      <w:r>
        <w:rPr>
          <w:spacing w:val="-161"/>
        </w:rPr>
        <w:t>）</w:t>
      </w:r>
      <w:r>
        <w:t>。</w:t>
      </w:r>
    </w:p>
    <w:p>
      <w:pPr>
        <w:pStyle w:val="10"/>
        <w:numPr>
          <w:ilvl w:val="1"/>
          <w:numId w:val="15"/>
        </w:numPr>
        <w:tabs>
          <w:tab w:val="left" w:pos="1262"/>
        </w:tabs>
        <w:spacing w:before="121" w:after="0" w:line="364" w:lineRule="auto"/>
        <w:ind w:left="220" w:right="560" w:firstLine="720"/>
        <w:jc w:val="left"/>
        <w:rPr>
          <w:sz w:val="32"/>
        </w:rPr>
      </w:pPr>
      <w:r>
        <w:rPr>
          <w:spacing w:val="-3"/>
          <w:sz w:val="32"/>
        </w:rPr>
        <w:t>在使用产生碎屑、碎片的机械设备时必须佩戴防护镜，防</w:t>
      </w:r>
      <w:r>
        <w:rPr>
          <w:sz w:val="32"/>
        </w:rPr>
        <w:t>止眼睛受到伤害。</w:t>
      </w:r>
    </w:p>
    <w:p>
      <w:pPr>
        <w:pStyle w:val="10"/>
        <w:numPr>
          <w:ilvl w:val="1"/>
          <w:numId w:val="15"/>
        </w:numPr>
        <w:tabs>
          <w:tab w:val="left" w:pos="1262"/>
        </w:tabs>
        <w:spacing w:before="122" w:after="0" w:line="364" w:lineRule="auto"/>
        <w:ind w:left="220" w:right="560" w:firstLine="720"/>
        <w:jc w:val="left"/>
        <w:rPr>
          <w:sz w:val="32"/>
        </w:rPr>
      </w:pPr>
      <w:r>
        <w:rPr>
          <w:spacing w:val="-3"/>
          <w:w w:val="95"/>
          <w:sz w:val="32"/>
        </w:rPr>
        <w:t xml:space="preserve">竞赛期间，选手不得佩戴耳机、手镯、腕表、耳环、戒指 </w:t>
      </w:r>
      <w:r>
        <w:rPr>
          <w:spacing w:val="-3"/>
          <w:sz w:val="32"/>
        </w:rPr>
        <w:t>等饰品。</w:t>
      </w:r>
    </w:p>
    <w:p>
      <w:pPr>
        <w:pStyle w:val="10"/>
        <w:numPr>
          <w:ilvl w:val="1"/>
          <w:numId w:val="15"/>
        </w:numPr>
        <w:tabs>
          <w:tab w:val="left" w:pos="1262"/>
        </w:tabs>
        <w:spacing w:before="122" w:after="0" w:line="240" w:lineRule="auto"/>
        <w:ind w:left="1261" w:right="0" w:hanging="322"/>
        <w:jc w:val="left"/>
        <w:rPr>
          <w:sz w:val="32"/>
        </w:rPr>
      </w:pPr>
      <w:r>
        <w:rPr>
          <w:sz w:val="32"/>
        </w:rPr>
        <w:t>裁判、技术人员、选手应严格遵守设备安全操作规程。</w:t>
      </w:r>
    </w:p>
    <w:p>
      <w:pPr>
        <w:pStyle w:val="3"/>
        <w:ind w:left="0"/>
        <w:rPr>
          <w:sz w:val="26"/>
        </w:rPr>
      </w:pPr>
    </w:p>
    <w:p>
      <w:pPr>
        <w:pStyle w:val="10"/>
        <w:numPr>
          <w:ilvl w:val="1"/>
          <w:numId w:val="15"/>
        </w:numPr>
        <w:tabs>
          <w:tab w:val="left" w:pos="1262"/>
        </w:tabs>
        <w:spacing w:before="0" w:after="0" w:line="240" w:lineRule="auto"/>
        <w:ind w:left="1261" w:right="0" w:hanging="322"/>
        <w:jc w:val="left"/>
        <w:rPr>
          <w:sz w:val="32"/>
        </w:rPr>
      </w:pPr>
      <w:r>
        <w:rPr>
          <w:sz w:val="32"/>
        </w:rPr>
        <w:t>参赛选手停止操作时，应关闭设备电源。</w:t>
      </w:r>
    </w:p>
    <w:p>
      <w:pPr>
        <w:pStyle w:val="3"/>
        <w:spacing w:before="1"/>
        <w:ind w:left="0"/>
        <w:rPr>
          <w:sz w:val="26"/>
        </w:rPr>
      </w:pPr>
    </w:p>
    <w:p>
      <w:pPr>
        <w:pStyle w:val="10"/>
        <w:numPr>
          <w:ilvl w:val="1"/>
          <w:numId w:val="15"/>
        </w:numPr>
        <w:tabs>
          <w:tab w:val="left" w:pos="1274"/>
        </w:tabs>
        <w:spacing w:before="0" w:after="0" w:line="364" w:lineRule="auto"/>
        <w:ind w:left="220" w:right="560" w:firstLine="720"/>
        <w:jc w:val="left"/>
        <w:rPr>
          <w:sz w:val="32"/>
        </w:rPr>
      </w:pPr>
      <w:r>
        <w:rPr>
          <w:spacing w:val="11"/>
          <w:w w:val="95"/>
          <w:sz w:val="32"/>
        </w:rPr>
        <w:t xml:space="preserve">禁止选手及所有参加赛事的人员携带任何有毒有害物品 </w:t>
      </w:r>
      <w:r>
        <w:rPr>
          <w:spacing w:val="11"/>
          <w:sz w:val="32"/>
        </w:rPr>
        <w:t>进入竞赛现场。</w:t>
      </w:r>
    </w:p>
    <w:p>
      <w:pPr>
        <w:pStyle w:val="3"/>
        <w:spacing w:before="122"/>
        <w:ind w:left="860"/>
      </w:pPr>
      <w:r>
        <w:t>参赛选手必须按照规定穿戴防护装备（自备）</w:t>
      </w:r>
    </w:p>
    <w:p>
      <w:pPr>
        <w:pStyle w:val="3"/>
        <w:spacing w:before="3"/>
        <w:ind w:left="0"/>
        <w:rPr>
          <w:sz w:val="8"/>
        </w:rPr>
      </w:pPr>
    </w:p>
    <w:tbl>
      <w:tblPr>
        <w:tblStyle w:val="7"/>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574"/>
        <w:gridCol w:w="3315"/>
        <w:gridCol w:w="29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0" w:hRule="atLeast"/>
        </w:trPr>
        <w:tc>
          <w:tcPr>
            <w:tcW w:w="2574" w:type="dxa"/>
          </w:tcPr>
          <w:p>
            <w:pPr>
              <w:pStyle w:val="11"/>
              <w:spacing w:before="1"/>
              <w:jc w:val="left"/>
              <w:rPr>
                <w:sz w:val="16"/>
              </w:rPr>
            </w:pPr>
          </w:p>
          <w:p>
            <w:pPr>
              <w:pStyle w:val="11"/>
              <w:ind w:left="527"/>
              <w:jc w:val="left"/>
              <w:rPr>
                <w:rFonts w:hint="eastAsia" w:ascii="宋体" w:eastAsia="宋体"/>
                <w:sz w:val="21"/>
              </w:rPr>
            </w:pPr>
            <w:r>
              <w:rPr>
                <w:rFonts w:hint="eastAsia" w:ascii="宋体" w:eastAsia="宋体"/>
                <w:sz w:val="21"/>
              </w:rPr>
              <w:t>防护项目</w:t>
            </w:r>
          </w:p>
        </w:tc>
        <w:tc>
          <w:tcPr>
            <w:tcW w:w="3315" w:type="dxa"/>
          </w:tcPr>
          <w:p>
            <w:pPr>
              <w:pStyle w:val="11"/>
              <w:spacing w:before="1"/>
              <w:jc w:val="left"/>
              <w:rPr>
                <w:sz w:val="16"/>
              </w:rPr>
            </w:pPr>
          </w:p>
          <w:p>
            <w:pPr>
              <w:pStyle w:val="11"/>
              <w:ind w:left="526"/>
              <w:jc w:val="left"/>
              <w:rPr>
                <w:rFonts w:hint="eastAsia" w:ascii="宋体" w:eastAsia="宋体"/>
                <w:sz w:val="21"/>
              </w:rPr>
            </w:pPr>
            <w:r>
              <w:rPr>
                <w:rFonts w:hint="eastAsia" w:ascii="宋体" w:eastAsia="宋体"/>
                <w:sz w:val="21"/>
              </w:rPr>
              <w:t>图示</w:t>
            </w:r>
          </w:p>
        </w:tc>
        <w:tc>
          <w:tcPr>
            <w:tcW w:w="2945" w:type="dxa"/>
          </w:tcPr>
          <w:p>
            <w:pPr>
              <w:pStyle w:val="11"/>
              <w:spacing w:before="1"/>
              <w:jc w:val="left"/>
              <w:rPr>
                <w:sz w:val="16"/>
              </w:rPr>
            </w:pPr>
          </w:p>
          <w:p>
            <w:pPr>
              <w:pStyle w:val="11"/>
              <w:ind w:left="528"/>
              <w:jc w:val="left"/>
              <w:rPr>
                <w:rFonts w:hint="eastAsia" w:ascii="宋体" w:eastAsia="宋体"/>
                <w:sz w:val="21"/>
              </w:rPr>
            </w:pPr>
            <w:r>
              <w:rPr>
                <w:rFonts w:hint="eastAsia" w:ascii="宋体" w:eastAsia="宋体"/>
                <w:sz w:val="21"/>
              </w:rPr>
              <w:t>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0" w:hRule="atLeast"/>
        </w:trPr>
        <w:tc>
          <w:tcPr>
            <w:tcW w:w="2574" w:type="dxa"/>
          </w:tcPr>
          <w:p>
            <w:pPr>
              <w:pStyle w:val="11"/>
              <w:spacing w:before="9"/>
              <w:jc w:val="left"/>
              <w:rPr>
                <w:sz w:val="27"/>
              </w:rPr>
            </w:pPr>
          </w:p>
          <w:p>
            <w:pPr>
              <w:pStyle w:val="11"/>
              <w:ind w:left="527"/>
              <w:jc w:val="left"/>
              <w:rPr>
                <w:rFonts w:hint="eastAsia" w:ascii="宋体" w:eastAsia="宋体"/>
                <w:sz w:val="21"/>
              </w:rPr>
            </w:pPr>
            <w:r>
              <w:rPr>
                <w:rFonts w:hint="eastAsia" w:ascii="宋体" w:eastAsia="宋体"/>
                <w:sz w:val="21"/>
              </w:rPr>
              <w:t>眼睛的防护</w:t>
            </w:r>
          </w:p>
        </w:tc>
        <w:tc>
          <w:tcPr>
            <w:tcW w:w="3315" w:type="dxa"/>
          </w:tcPr>
          <w:p>
            <w:pPr>
              <w:pStyle w:val="11"/>
              <w:spacing w:before="10"/>
              <w:jc w:val="left"/>
              <w:rPr>
                <w:sz w:val="2"/>
              </w:rPr>
            </w:pPr>
          </w:p>
          <w:p>
            <w:pPr>
              <w:pStyle w:val="11"/>
              <w:ind w:left="701"/>
              <w:jc w:val="left"/>
              <w:rPr>
                <w:sz w:val="20"/>
              </w:rPr>
            </w:pPr>
            <w:r>
              <w:rPr>
                <w:sz w:val="20"/>
              </w:rPr>
              <w:drawing>
                <wp:inline distT="0" distB="0" distL="0" distR="0">
                  <wp:extent cx="746760" cy="446405"/>
                  <wp:effectExtent l="0" t="0" r="0" b="0"/>
                  <wp:docPr id="3" name="image2.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image2.jpeg"/>
                          <pic:cNvPicPr>
                            <a:picLocks noChangeAspect="true"/>
                          </pic:cNvPicPr>
                        </pic:nvPicPr>
                        <pic:blipFill>
                          <a:blip r:embed="rId11" cstate="print"/>
                          <a:stretch>
                            <a:fillRect/>
                          </a:stretch>
                        </pic:blipFill>
                        <pic:spPr>
                          <a:xfrm>
                            <a:off x="0" y="0"/>
                            <a:ext cx="747346" cy="446913"/>
                          </a:xfrm>
                          <a:prstGeom prst="rect">
                            <a:avLst/>
                          </a:prstGeom>
                        </pic:spPr>
                      </pic:pic>
                    </a:graphicData>
                  </a:graphic>
                </wp:inline>
              </w:drawing>
            </w:r>
          </w:p>
        </w:tc>
        <w:tc>
          <w:tcPr>
            <w:tcW w:w="2945" w:type="dxa"/>
          </w:tcPr>
          <w:p>
            <w:pPr>
              <w:pStyle w:val="11"/>
              <w:spacing w:before="1"/>
              <w:jc w:val="left"/>
              <w:rPr>
                <w:sz w:val="16"/>
              </w:rPr>
            </w:pPr>
          </w:p>
          <w:p>
            <w:pPr>
              <w:pStyle w:val="11"/>
              <w:ind w:left="108"/>
              <w:jc w:val="left"/>
              <w:rPr>
                <w:rFonts w:hint="eastAsia" w:ascii="宋体" w:eastAsia="宋体"/>
                <w:sz w:val="21"/>
              </w:rPr>
            </w:pPr>
            <w:r>
              <w:rPr>
                <w:rFonts w:hint="eastAsia" w:ascii="宋体" w:eastAsia="宋体"/>
                <w:sz w:val="21"/>
              </w:rPr>
              <w:t>保护眼睛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6" w:hRule="atLeast"/>
        </w:trPr>
        <w:tc>
          <w:tcPr>
            <w:tcW w:w="2574" w:type="dxa"/>
          </w:tcPr>
          <w:p>
            <w:pPr>
              <w:pStyle w:val="11"/>
              <w:jc w:val="left"/>
              <w:rPr>
                <w:sz w:val="20"/>
              </w:rPr>
            </w:pPr>
          </w:p>
          <w:p>
            <w:pPr>
              <w:pStyle w:val="11"/>
              <w:spacing w:before="7"/>
              <w:jc w:val="left"/>
              <w:rPr>
                <w:sz w:val="14"/>
              </w:rPr>
            </w:pPr>
          </w:p>
          <w:p>
            <w:pPr>
              <w:pStyle w:val="11"/>
              <w:ind w:left="527"/>
              <w:jc w:val="left"/>
              <w:rPr>
                <w:rFonts w:hint="eastAsia" w:ascii="宋体" w:eastAsia="宋体"/>
                <w:sz w:val="21"/>
              </w:rPr>
            </w:pPr>
            <w:r>
              <w:rPr>
                <w:rFonts w:hint="eastAsia" w:ascii="宋体" w:eastAsia="宋体"/>
                <w:sz w:val="21"/>
              </w:rPr>
              <w:t>足部的防护</w:t>
            </w:r>
          </w:p>
        </w:tc>
        <w:tc>
          <w:tcPr>
            <w:tcW w:w="3315" w:type="dxa"/>
          </w:tcPr>
          <w:p>
            <w:pPr>
              <w:pStyle w:val="11"/>
              <w:spacing w:before="1"/>
              <w:jc w:val="left"/>
              <w:rPr>
                <w:sz w:val="9"/>
              </w:rPr>
            </w:pPr>
          </w:p>
          <w:p>
            <w:pPr>
              <w:pStyle w:val="11"/>
              <w:ind w:left="771"/>
              <w:jc w:val="left"/>
              <w:rPr>
                <w:sz w:val="20"/>
              </w:rPr>
            </w:pPr>
            <w:r>
              <w:rPr>
                <w:sz w:val="20"/>
              </w:rPr>
              <w:drawing>
                <wp:inline distT="0" distB="0" distL="0" distR="0">
                  <wp:extent cx="715645" cy="518160"/>
                  <wp:effectExtent l="0" t="0" r="0" b="0"/>
                  <wp:docPr id="5" name="image3.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image3.jpeg"/>
                          <pic:cNvPicPr>
                            <a:picLocks noChangeAspect="true"/>
                          </pic:cNvPicPr>
                        </pic:nvPicPr>
                        <pic:blipFill>
                          <a:blip r:embed="rId12" cstate="print"/>
                          <a:stretch>
                            <a:fillRect/>
                          </a:stretch>
                        </pic:blipFill>
                        <pic:spPr>
                          <a:xfrm>
                            <a:off x="0" y="0"/>
                            <a:ext cx="716235" cy="518160"/>
                          </a:xfrm>
                          <a:prstGeom prst="rect">
                            <a:avLst/>
                          </a:prstGeom>
                        </pic:spPr>
                      </pic:pic>
                    </a:graphicData>
                  </a:graphic>
                </wp:inline>
              </w:drawing>
            </w:r>
          </w:p>
        </w:tc>
        <w:tc>
          <w:tcPr>
            <w:tcW w:w="2945" w:type="dxa"/>
          </w:tcPr>
          <w:p>
            <w:pPr>
              <w:pStyle w:val="11"/>
              <w:jc w:val="left"/>
              <w:rPr>
                <w:sz w:val="16"/>
              </w:rPr>
            </w:pPr>
          </w:p>
          <w:p>
            <w:pPr>
              <w:pStyle w:val="11"/>
              <w:ind w:left="108"/>
              <w:jc w:val="left"/>
              <w:rPr>
                <w:rFonts w:hint="eastAsia" w:ascii="宋体" w:eastAsia="宋体"/>
                <w:sz w:val="21"/>
              </w:rPr>
            </w:pPr>
            <w:r>
              <w:rPr>
                <w:rFonts w:hint="eastAsia" w:ascii="宋体" w:eastAsia="宋体"/>
                <w:sz w:val="21"/>
              </w:rPr>
              <w:t>防滑、防砸、防穿刺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0" w:hRule="atLeast"/>
        </w:trPr>
        <w:tc>
          <w:tcPr>
            <w:tcW w:w="2574" w:type="dxa"/>
          </w:tcPr>
          <w:p>
            <w:pPr>
              <w:pStyle w:val="11"/>
              <w:jc w:val="left"/>
              <w:rPr>
                <w:sz w:val="20"/>
              </w:rPr>
            </w:pPr>
          </w:p>
          <w:p>
            <w:pPr>
              <w:pStyle w:val="11"/>
              <w:spacing w:before="1"/>
              <w:jc w:val="left"/>
              <w:rPr>
                <w:sz w:val="24"/>
              </w:rPr>
            </w:pPr>
          </w:p>
          <w:p>
            <w:pPr>
              <w:pStyle w:val="11"/>
              <w:ind w:left="527"/>
              <w:jc w:val="left"/>
              <w:rPr>
                <w:rFonts w:hint="eastAsia" w:ascii="宋体" w:eastAsia="宋体"/>
                <w:sz w:val="21"/>
              </w:rPr>
            </w:pPr>
            <w:r>
              <w:rPr>
                <w:rFonts w:hint="eastAsia" w:ascii="宋体" w:eastAsia="宋体"/>
                <w:sz w:val="21"/>
              </w:rPr>
              <w:t>工作服</w:t>
            </w:r>
          </w:p>
        </w:tc>
        <w:tc>
          <w:tcPr>
            <w:tcW w:w="3315" w:type="dxa"/>
          </w:tcPr>
          <w:p>
            <w:pPr>
              <w:pStyle w:val="11"/>
              <w:spacing w:before="5"/>
              <w:jc w:val="left"/>
              <w:rPr>
                <w:sz w:val="16"/>
              </w:rPr>
            </w:pPr>
          </w:p>
          <w:p>
            <w:pPr>
              <w:pStyle w:val="11"/>
              <w:ind w:left="760"/>
              <w:jc w:val="left"/>
              <w:rPr>
                <w:sz w:val="20"/>
              </w:rPr>
            </w:pPr>
            <w:r>
              <w:rPr>
                <w:sz w:val="20"/>
              </w:rPr>
              <w:drawing>
                <wp:inline distT="0" distB="0" distL="0" distR="0">
                  <wp:extent cx="483870" cy="600075"/>
                  <wp:effectExtent l="0" t="0" r="0" b="0"/>
                  <wp:docPr id="7" name="image4.jpe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 name="image4.jpeg"/>
                          <pic:cNvPicPr>
                            <a:picLocks noChangeAspect="true"/>
                          </pic:cNvPicPr>
                        </pic:nvPicPr>
                        <pic:blipFill>
                          <a:blip r:embed="rId13" cstate="print"/>
                          <a:stretch>
                            <a:fillRect/>
                          </a:stretch>
                        </pic:blipFill>
                        <pic:spPr>
                          <a:xfrm>
                            <a:off x="0" y="0"/>
                            <a:ext cx="484046" cy="600075"/>
                          </a:xfrm>
                          <a:prstGeom prst="rect">
                            <a:avLst/>
                          </a:prstGeom>
                        </pic:spPr>
                      </pic:pic>
                    </a:graphicData>
                  </a:graphic>
                </wp:inline>
              </w:drawing>
            </w:r>
          </w:p>
        </w:tc>
        <w:tc>
          <w:tcPr>
            <w:tcW w:w="2945" w:type="dxa"/>
          </w:tcPr>
          <w:p>
            <w:pPr>
              <w:pStyle w:val="11"/>
              <w:jc w:val="left"/>
              <w:rPr>
                <w:sz w:val="16"/>
              </w:rPr>
            </w:pPr>
          </w:p>
          <w:p>
            <w:pPr>
              <w:pStyle w:val="11"/>
              <w:ind w:left="108"/>
              <w:jc w:val="left"/>
              <w:rPr>
                <w:rFonts w:hint="eastAsia" w:ascii="宋体" w:eastAsia="宋体"/>
                <w:sz w:val="21"/>
              </w:rPr>
            </w:pPr>
            <w:r>
              <w:rPr>
                <w:rFonts w:hint="eastAsia" w:ascii="宋体" w:eastAsia="宋体"/>
                <w:sz w:val="21"/>
              </w:rPr>
              <w:t>不能带有明显的特殊标记</w:t>
            </w:r>
          </w:p>
        </w:tc>
      </w:tr>
    </w:tbl>
    <w:p>
      <w:pPr>
        <w:spacing w:after="0"/>
        <w:jc w:val="left"/>
        <w:rPr>
          <w:rFonts w:hint="eastAsia" w:ascii="宋体" w:eastAsia="宋体"/>
          <w:sz w:val="21"/>
        </w:rPr>
        <w:sectPr>
          <w:pgSz w:w="11910" w:h="16840"/>
          <w:pgMar w:top="1500" w:right="880" w:bottom="1220" w:left="1220" w:header="0" w:footer="1028" w:gutter="0"/>
          <w:cols w:space="720" w:num="1"/>
        </w:sectPr>
      </w:pPr>
    </w:p>
    <w:p>
      <w:pPr>
        <w:pStyle w:val="2"/>
        <w:spacing w:before="30"/>
      </w:pPr>
      <w:bookmarkStart w:id="35" w:name="_bookmark14"/>
      <w:bookmarkEnd w:id="35"/>
      <w:bookmarkStart w:id="36" w:name="（二）选手禁止携带易燃易爆物品"/>
      <w:bookmarkEnd w:id="36"/>
      <w:r>
        <w:t>（二）选手禁止携带易燃易爆物品</w:t>
      </w:r>
    </w:p>
    <w:p>
      <w:pPr>
        <w:pStyle w:val="3"/>
        <w:ind w:left="0"/>
        <w:rPr>
          <w:rFonts w:ascii="楷体"/>
          <w:b/>
          <w:sz w:val="16"/>
        </w:rPr>
      </w:pPr>
    </w:p>
    <w:tbl>
      <w:tblPr>
        <w:tblStyle w:val="7"/>
        <w:tblW w:w="0" w:type="auto"/>
        <w:tblInd w:w="171"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1346"/>
        <w:gridCol w:w="7973"/>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346" w:type="dxa"/>
            <w:tcBorders>
              <w:left w:val="nil"/>
              <w:bottom w:val="single" w:color="000000" w:sz="6" w:space="0"/>
              <w:right w:val="single" w:color="000000" w:sz="6" w:space="0"/>
            </w:tcBorders>
          </w:tcPr>
          <w:p>
            <w:pPr>
              <w:pStyle w:val="11"/>
              <w:spacing w:before="178"/>
              <w:ind w:left="455" w:right="423"/>
              <w:rPr>
                <w:rFonts w:hint="eastAsia" w:ascii="宋体" w:eastAsia="宋体"/>
                <w:sz w:val="21"/>
              </w:rPr>
            </w:pPr>
            <w:bookmarkStart w:id="37" w:name="_bookmark15"/>
            <w:bookmarkEnd w:id="37"/>
            <w:r>
              <w:rPr>
                <w:rFonts w:hint="eastAsia" w:ascii="宋体" w:eastAsia="宋体"/>
                <w:sz w:val="21"/>
              </w:rPr>
              <w:t>序号</w:t>
            </w:r>
          </w:p>
        </w:tc>
        <w:tc>
          <w:tcPr>
            <w:tcW w:w="7973" w:type="dxa"/>
            <w:tcBorders>
              <w:left w:val="single" w:color="000000" w:sz="6" w:space="0"/>
              <w:bottom w:val="single" w:color="000000" w:sz="6" w:space="0"/>
              <w:right w:val="nil"/>
            </w:tcBorders>
          </w:tcPr>
          <w:p>
            <w:pPr>
              <w:pStyle w:val="11"/>
              <w:spacing w:before="109"/>
              <w:ind w:left="2847" w:right="2828"/>
              <w:rPr>
                <w:b/>
                <w:sz w:val="32"/>
              </w:rPr>
            </w:pPr>
            <w:r>
              <w:rPr>
                <w:b/>
                <w:sz w:val="32"/>
              </w:rPr>
              <w:t>设备和材料名称</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3" w:hRule="atLeast"/>
        </w:trPr>
        <w:tc>
          <w:tcPr>
            <w:tcW w:w="1346" w:type="dxa"/>
            <w:tcBorders>
              <w:top w:val="single" w:color="000000" w:sz="6" w:space="0"/>
              <w:left w:val="nil"/>
              <w:bottom w:val="single" w:color="000000" w:sz="6" w:space="0"/>
              <w:right w:val="single" w:color="000000" w:sz="6" w:space="0"/>
            </w:tcBorders>
          </w:tcPr>
          <w:p>
            <w:pPr>
              <w:pStyle w:val="11"/>
              <w:spacing w:before="177"/>
              <w:ind w:left="35"/>
              <w:rPr>
                <w:rFonts w:ascii="宋体"/>
                <w:sz w:val="21"/>
              </w:rPr>
            </w:pPr>
            <w:r>
              <w:rPr>
                <w:rFonts w:ascii="宋体"/>
                <w:w w:val="99"/>
                <w:sz w:val="21"/>
              </w:rPr>
              <w:t>1</w:t>
            </w:r>
          </w:p>
        </w:tc>
        <w:tc>
          <w:tcPr>
            <w:tcW w:w="7973" w:type="dxa"/>
            <w:tcBorders>
              <w:top w:val="single" w:color="000000" w:sz="6" w:space="0"/>
              <w:left w:val="single" w:color="000000" w:sz="6" w:space="0"/>
              <w:bottom w:val="single" w:color="000000" w:sz="6" w:space="0"/>
              <w:right w:val="nil"/>
            </w:tcBorders>
          </w:tcPr>
          <w:p>
            <w:pPr>
              <w:pStyle w:val="11"/>
              <w:spacing w:before="108"/>
              <w:ind w:left="2844" w:right="2828"/>
              <w:rPr>
                <w:sz w:val="32"/>
              </w:rPr>
            </w:pPr>
            <w:r>
              <w:rPr>
                <w:sz w:val="32"/>
              </w:rPr>
              <w:t>照相和录像设备</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CellMar>
            <w:top w:w="0" w:type="dxa"/>
            <w:left w:w="0" w:type="dxa"/>
            <w:bottom w:w="0" w:type="dxa"/>
            <w:right w:w="0" w:type="dxa"/>
          </w:tblCellMar>
        </w:tblPrEx>
        <w:trPr>
          <w:trHeight w:val="624" w:hRule="atLeast"/>
        </w:trPr>
        <w:tc>
          <w:tcPr>
            <w:tcW w:w="1346" w:type="dxa"/>
            <w:tcBorders>
              <w:top w:val="single" w:color="000000" w:sz="6" w:space="0"/>
              <w:left w:val="nil"/>
              <w:bottom w:val="single" w:color="000000" w:sz="6" w:space="0"/>
              <w:right w:val="single" w:color="000000" w:sz="6" w:space="0"/>
            </w:tcBorders>
          </w:tcPr>
          <w:p>
            <w:pPr>
              <w:pStyle w:val="11"/>
              <w:spacing w:before="177"/>
              <w:ind w:left="35"/>
              <w:rPr>
                <w:rFonts w:ascii="宋体"/>
                <w:sz w:val="21"/>
              </w:rPr>
            </w:pPr>
            <w:r>
              <w:rPr>
                <w:rFonts w:ascii="宋体"/>
                <w:w w:val="99"/>
                <w:sz w:val="21"/>
              </w:rPr>
              <w:t>2</w:t>
            </w:r>
          </w:p>
        </w:tc>
        <w:tc>
          <w:tcPr>
            <w:tcW w:w="7973" w:type="dxa"/>
            <w:tcBorders>
              <w:top w:val="single" w:color="000000" w:sz="6" w:space="0"/>
              <w:left w:val="single" w:color="000000" w:sz="6" w:space="0"/>
              <w:bottom w:val="single" w:color="000000" w:sz="6" w:space="0"/>
              <w:right w:val="nil"/>
            </w:tcBorders>
          </w:tcPr>
          <w:p>
            <w:pPr>
              <w:pStyle w:val="11"/>
              <w:spacing w:before="108"/>
              <w:ind w:left="2847" w:right="2828"/>
              <w:rPr>
                <w:sz w:val="32"/>
              </w:rPr>
            </w:pPr>
            <w:r>
              <w:rPr>
                <w:sz w:val="32"/>
              </w:rPr>
              <w:t>易燃易爆物品</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PrEx>
        <w:trPr>
          <w:trHeight w:val="633" w:hRule="atLeast"/>
        </w:trPr>
        <w:tc>
          <w:tcPr>
            <w:tcW w:w="1346" w:type="dxa"/>
            <w:tcBorders>
              <w:top w:val="single" w:color="000000" w:sz="6" w:space="0"/>
              <w:left w:val="nil"/>
              <w:right w:val="single" w:color="000000" w:sz="6" w:space="0"/>
            </w:tcBorders>
          </w:tcPr>
          <w:p>
            <w:pPr>
              <w:pStyle w:val="11"/>
              <w:spacing w:before="1"/>
              <w:jc w:val="left"/>
              <w:rPr>
                <w:rFonts w:ascii="楷体"/>
                <w:b/>
                <w:sz w:val="14"/>
              </w:rPr>
            </w:pPr>
          </w:p>
          <w:p>
            <w:pPr>
              <w:pStyle w:val="11"/>
              <w:spacing w:before="1"/>
              <w:ind w:left="35"/>
              <w:rPr>
                <w:rFonts w:ascii="宋体"/>
                <w:sz w:val="21"/>
              </w:rPr>
            </w:pPr>
            <w:r>
              <w:rPr>
                <w:rFonts w:ascii="宋体"/>
                <w:w w:val="99"/>
                <w:sz w:val="21"/>
              </w:rPr>
              <w:t>3</w:t>
            </w:r>
          </w:p>
        </w:tc>
        <w:tc>
          <w:tcPr>
            <w:tcW w:w="7973" w:type="dxa"/>
            <w:tcBorders>
              <w:top w:val="single" w:color="000000" w:sz="6" w:space="0"/>
              <w:left w:val="single" w:color="000000" w:sz="6" w:space="0"/>
              <w:right w:val="nil"/>
            </w:tcBorders>
          </w:tcPr>
          <w:p>
            <w:pPr>
              <w:pStyle w:val="11"/>
              <w:spacing w:before="112"/>
              <w:ind w:left="2847" w:right="2828"/>
              <w:rPr>
                <w:sz w:val="32"/>
              </w:rPr>
            </w:pPr>
            <w:r>
              <w:rPr>
                <w:sz w:val="32"/>
              </w:rPr>
              <w:t>有毒危险品</w:t>
            </w:r>
          </w:p>
        </w:tc>
      </w:tr>
    </w:tbl>
    <w:p>
      <w:pPr>
        <w:pStyle w:val="2"/>
        <w:spacing w:before="109"/>
      </w:pPr>
      <w:bookmarkStart w:id="38" w:name="（三）赛场必须留有安全通道"/>
      <w:bookmarkEnd w:id="38"/>
      <w:r>
        <w:t>（三）赛场必须留有安全通道</w:t>
      </w:r>
    </w:p>
    <w:p>
      <w:pPr>
        <w:pStyle w:val="3"/>
        <w:spacing w:before="214" w:line="364" w:lineRule="auto"/>
        <w:ind w:left="220" w:right="557" w:firstLine="640"/>
        <w:jc w:val="both"/>
      </w:pPr>
      <w:r>
        <w:t>必须配备灭火设备。赛场应具备良好的通风、照明和操作空间的条件。做好竞赛安全、健康和公共卫生及突发事件预防与应急处理等工作。</w:t>
      </w:r>
    </w:p>
    <w:p>
      <w:pPr>
        <w:pStyle w:val="2"/>
      </w:pPr>
      <w:bookmarkStart w:id="39" w:name="_bookmark16"/>
      <w:bookmarkEnd w:id="39"/>
      <w:bookmarkStart w:id="40" w:name="（四）医护人员和必须的药品的配备"/>
      <w:bookmarkEnd w:id="40"/>
      <w:r>
        <w:t>（四）医护人员和必须的药品的配备</w:t>
      </w:r>
    </w:p>
    <w:p>
      <w:pPr>
        <w:pStyle w:val="3"/>
        <w:spacing w:before="214"/>
        <w:ind w:left="860"/>
      </w:pPr>
      <w:r>
        <w:t>竞赛现场必须配备必要的医务人员和必须的药品。</w:t>
      </w:r>
    </w:p>
    <w:p>
      <w:pPr>
        <w:pStyle w:val="2"/>
        <w:spacing w:before="214"/>
      </w:pPr>
      <w:bookmarkStart w:id="41" w:name="（五）赛场安全"/>
      <w:bookmarkEnd w:id="41"/>
      <w:bookmarkStart w:id="42" w:name="_bookmark17"/>
      <w:bookmarkEnd w:id="42"/>
      <w:r>
        <w:t>（五）赛场安全</w:t>
      </w:r>
    </w:p>
    <w:p>
      <w:pPr>
        <w:pStyle w:val="10"/>
        <w:numPr>
          <w:ilvl w:val="0"/>
          <w:numId w:val="16"/>
        </w:numPr>
        <w:tabs>
          <w:tab w:val="left" w:pos="1183"/>
        </w:tabs>
        <w:spacing w:before="214" w:after="0" w:line="364" w:lineRule="auto"/>
        <w:ind w:left="220" w:right="560" w:firstLine="640"/>
        <w:jc w:val="left"/>
        <w:rPr>
          <w:sz w:val="32"/>
        </w:rPr>
      </w:pPr>
      <w:r>
        <w:rPr>
          <w:sz w:val="32"/>
        </w:rPr>
        <w:t>竞赛组委会须检查、消除赛场中存在的安全隐患，做好各种可能出现的突发事件预案。</w:t>
      </w:r>
    </w:p>
    <w:p>
      <w:pPr>
        <w:pStyle w:val="10"/>
        <w:numPr>
          <w:ilvl w:val="0"/>
          <w:numId w:val="16"/>
        </w:numPr>
        <w:tabs>
          <w:tab w:val="left" w:pos="542"/>
        </w:tabs>
        <w:spacing w:before="2" w:after="0" w:line="364" w:lineRule="auto"/>
        <w:ind w:left="220" w:right="557" w:firstLine="0"/>
        <w:jc w:val="both"/>
        <w:rPr>
          <w:sz w:val="32"/>
        </w:rPr>
      </w:pPr>
      <w:r>
        <w:rPr>
          <w:sz w:val="32"/>
        </w:rPr>
        <w:t>竞赛过程中，赛场内的工作人员有责任对选手的操作安全进行监护，发现问题及时制止，避免发生人身或设备安全事故。参赛选手签署设备安全操作承诺书。</w:t>
      </w:r>
    </w:p>
    <w:p>
      <w:pPr>
        <w:pStyle w:val="10"/>
        <w:numPr>
          <w:ilvl w:val="0"/>
          <w:numId w:val="16"/>
        </w:numPr>
        <w:tabs>
          <w:tab w:val="left" w:pos="1183"/>
        </w:tabs>
        <w:spacing w:before="2" w:after="0" w:line="364" w:lineRule="auto"/>
        <w:ind w:left="220" w:right="560" w:firstLine="640"/>
        <w:jc w:val="left"/>
        <w:rPr>
          <w:sz w:val="32"/>
        </w:rPr>
      </w:pPr>
      <w:r>
        <w:rPr>
          <w:sz w:val="32"/>
        </w:rPr>
        <w:t>竞赛过程中，设备组和技术支持人员有责任对选手使用的设备安全进行监护，发现问题及时制止，避免发生设备损坏。</w:t>
      </w:r>
    </w:p>
    <w:p>
      <w:pPr>
        <w:pStyle w:val="2"/>
      </w:pPr>
      <w:bookmarkStart w:id="43" w:name="（六）疫情防控"/>
      <w:bookmarkEnd w:id="43"/>
      <w:bookmarkStart w:id="44" w:name="_bookmark18"/>
      <w:bookmarkEnd w:id="44"/>
      <w:r>
        <w:t>（六）疫情防控</w:t>
      </w:r>
    </w:p>
    <w:p>
      <w:pPr>
        <w:pStyle w:val="3"/>
        <w:spacing w:before="214" w:line="364" w:lineRule="auto"/>
        <w:ind w:left="220" w:right="560"/>
      </w:pPr>
      <w:r>
        <w:t>按照</w:t>
      </w:r>
      <w:r>
        <w:rPr>
          <w:rFonts w:hint="eastAsia"/>
          <w:lang w:eastAsia="zh-CN"/>
        </w:rPr>
        <w:t>济源示范区</w:t>
      </w:r>
      <w:r>
        <w:t>疫情防控的要求和</w:t>
      </w:r>
      <w:r>
        <w:rPr>
          <w:rFonts w:hint="eastAsia"/>
          <w:lang w:eastAsia="zh-CN"/>
        </w:rPr>
        <w:t>济源示范区</w:t>
      </w:r>
      <w:r>
        <w:t>第一届技能大赛组委会的具体防控要求执行。</w:t>
      </w:r>
    </w:p>
    <w:sectPr>
      <w:footerReference r:id="rId9" w:type="default"/>
      <w:pgSz w:w="11910" w:h="16840"/>
      <w:pgMar w:top="1500" w:right="880" w:bottom="1220" w:left="1220" w:header="0" w:footer="1028" w:gutter="0"/>
      <w:pgNumType w:start="2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20F0502020204030204"/>
    <w:charset w:val="86"/>
    <w:family w:val="swiss"/>
    <w:pitch w:val="default"/>
    <w:sig w:usb0="00000000" w:usb1="00000000" w:usb2="00000001" w:usb3="00000000" w:csb0="0000019F" w:csb1="00000000"/>
  </w:font>
  <w:font w:name="Calibri">
    <w:altName w:val="DejaVu Sans"/>
    <w:panose1 w:val="00000000000000000000"/>
    <w:charset w:val="00"/>
    <w:family w:val="auto"/>
    <w:pitch w:val="default"/>
    <w:sig w:usb0="00000000" w:usb1="00000000" w:usb2="00000000" w:usb3="00000000" w:csb0="00000000" w:csb1="00000000"/>
  </w:font>
  <w:font w:name="仿宋">
    <w:altName w:val="方正仿宋_GBK"/>
    <w:panose1 w:val="00000000000000000000"/>
    <w:charset w:val="86"/>
    <w:family w:val="modern"/>
    <w:pitch w:val="default"/>
    <w:sig w:usb0="00000000" w:usb1="00000000" w:usb2="00000000" w:usb3="00000000" w:csb0="00000000" w:csb1="00000000"/>
  </w:font>
  <w:font w:name="楷体">
    <w:altName w:val="方正楷体_GBK"/>
    <w:panose1 w:val="00000000000000000000"/>
    <w:charset w:val="86"/>
    <w:family w:val="modern"/>
    <w:pitch w:val="default"/>
    <w:sig w:usb0="00000000" w:usb1="00000000" w:usb2="00000000" w:usb3="00000000" w:csb0="00000000" w:csb1="00000000"/>
  </w:font>
  <w:font w:name="微软雅黑">
    <w:altName w:val="方正黑体_GBK"/>
    <w:panose1 w:val="00000000000000000000"/>
    <w:charset w:val="86"/>
    <w:family w:val="swiss"/>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oto Sans CJK HK">
    <w:panose1 w:val="020B0600000000000000"/>
    <w:charset w:val="88"/>
    <w:family w:val="auto"/>
    <w:pitch w:val="default"/>
    <w:sig w:usb0="30000083" w:usb1="2BDF3C10" w:usb2="00000016" w:usb3="00000000" w:csb0="603A01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7" o:spid="_x0000_s4097" o:spt="202" type="#_x0000_t202" style="position:absolute;left:0pt;margin-left:293.3pt;margin-top:779.5pt;height:11pt;width:8.6pt;mso-position-horizontal-relative:page;mso-position-vertical-relative:page;z-index:-253511680;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8" o:spid="_x0000_s4098" o:spt="202" type="#_x0000_t202" style="position:absolute;left:0pt;margin-left:291pt;margin-top:779.5pt;height:11pt;width:13.15pt;mso-position-horizontal-relative:page;mso-position-vertical-relative:page;z-index:-253510656;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10</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099" o:spid="_x0000_s4099" o:spt="202" type="#_x0000_t202" style="position:absolute;left:0pt;margin-left:291pt;margin-top:779.5pt;height:11pt;width:13.15pt;mso-position-horizontal-relative:page;mso-position-vertical-relative:page;z-index:-253509632;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17</w:t>
                </w:r>
                <w: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ind w:left="0"/>
      <w:rPr>
        <w:sz w:val="20"/>
      </w:rPr>
    </w:pPr>
    <w:r>
      <w:pict>
        <v:shape id="_x0000_s4100" o:spid="_x0000_s4100" o:spt="202" type="#_x0000_t202" style="position:absolute;left:0pt;margin-left:291pt;margin-top:779.5pt;height:11pt;width:13.15pt;mso-position-horizontal-relative:page;mso-position-vertical-relative:page;z-index:-253508608;mso-width-relative:page;mso-height-relative:page;" filled="f" stroked="f" coordsize="21600,21600">
          <v:path/>
          <v:fill on="f" focussize="0,0"/>
          <v:stroke on="f" joinstyle="miter"/>
          <v:imagedata o:title=""/>
          <o:lock v:ext="edit"/>
          <v:textbox inset="0mm,0mm,0mm,0mm">
            <w:txbxContent>
              <w:p>
                <w:pPr>
                  <w:spacing w:before="0" w:line="203" w:lineRule="exact"/>
                  <w:ind w:left="40" w:right="0" w:firstLine="0"/>
                  <w:jc w:val="left"/>
                  <w:rPr>
                    <w:rFonts w:ascii="Calibri"/>
                    <w:sz w:val="18"/>
                  </w:rPr>
                </w:pPr>
                <w:r>
                  <w:fldChar w:fldCharType="begin"/>
                </w:r>
                <w:r>
                  <w:rPr>
                    <w:rFonts w:ascii="Calibri"/>
                    <w:sz w:val="18"/>
                  </w:rPr>
                  <w:instrText xml:space="preserve"> PAGE </w:instrText>
                </w:r>
                <w:r>
                  <w:fldChar w:fldCharType="separate"/>
                </w:r>
                <w:r>
                  <w:t>20</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F69548"/>
    <w:multiLevelType w:val="multilevel"/>
    <w:tmpl w:val="9CF69548"/>
    <w:lvl w:ilvl="0" w:tentative="0">
      <w:start w:val="1"/>
      <w:numFmt w:val="decimal"/>
      <w:lvlText w:val="（%1）"/>
      <w:lvlJc w:val="left"/>
      <w:pPr>
        <w:ind w:left="140" w:hanging="800"/>
        <w:jc w:val="left"/>
      </w:pPr>
      <w:rPr>
        <w:rFonts w:hint="default" w:ascii="仿宋" w:hAnsi="仿宋" w:eastAsia="仿宋" w:cs="仿宋"/>
        <w:spacing w:val="-5"/>
        <w:w w:val="99"/>
        <w:sz w:val="30"/>
        <w:szCs w:val="30"/>
        <w:lang w:val="zh-CN" w:eastAsia="zh-CN" w:bidi="zh-CN"/>
      </w:rPr>
    </w:lvl>
    <w:lvl w:ilvl="1" w:tentative="0">
      <w:start w:val="1"/>
      <w:numFmt w:val="decimal"/>
      <w:lvlText w:val="%2."/>
      <w:lvlJc w:val="left"/>
      <w:pPr>
        <w:ind w:left="1345" w:hanging="322"/>
        <w:jc w:val="right"/>
      </w:pPr>
      <w:rPr>
        <w:rFonts w:hint="default" w:ascii="仿宋" w:hAnsi="仿宋" w:eastAsia="仿宋" w:cs="仿宋"/>
        <w:spacing w:val="-2"/>
        <w:w w:val="99"/>
        <w:sz w:val="30"/>
        <w:szCs w:val="30"/>
        <w:lang w:val="zh-CN" w:eastAsia="zh-CN" w:bidi="zh-CN"/>
      </w:rPr>
    </w:lvl>
    <w:lvl w:ilvl="2" w:tentative="0">
      <w:start w:val="0"/>
      <w:numFmt w:val="bullet"/>
      <w:lvlText w:val="•"/>
      <w:lvlJc w:val="left"/>
      <w:pPr>
        <w:ind w:left="2238" w:hanging="322"/>
      </w:pPr>
      <w:rPr>
        <w:rFonts w:hint="default"/>
        <w:lang w:val="zh-CN" w:eastAsia="zh-CN" w:bidi="zh-CN"/>
      </w:rPr>
    </w:lvl>
    <w:lvl w:ilvl="3" w:tentative="0">
      <w:start w:val="0"/>
      <w:numFmt w:val="bullet"/>
      <w:lvlText w:val="•"/>
      <w:lvlJc w:val="left"/>
      <w:pPr>
        <w:ind w:left="3136" w:hanging="322"/>
      </w:pPr>
      <w:rPr>
        <w:rFonts w:hint="default"/>
        <w:lang w:val="zh-CN" w:eastAsia="zh-CN" w:bidi="zh-CN"/>
      </w:rPr>
    </w:lvl>
    <w:lvl w:ilvl="4" w:tentative="0">
      <w:start w:val="0"/>
      <w:numFmt w:val="bullet"/>
      <w:lvlText w:val="•"/>
      <w:lvlJc w:val="left"/>
      <w:pPr>
        <w:ind w:left="4035" w:hanging="322"/>
      </w:pPr>
      <w:rPr>
        <w:rFonts w:hint="default"/>
        <w:lang w:val="zh-CN" w:eastAsia="zh-CN" w:bidi="zh-CN"/>
      </w:rPr>
    </w:lvl>
    <w:lvl w:ilvl="5" w:tentative="0">
      <w:start w:val="0"/>
      <w:numFmt w:val="bullet"/>
      <w:lvlText w:val="•"/>
      <w:lvlJc w:val="left"/>
      <w:pPr>
        <w:ind w:left="4933" w:hanging="322"/>
      </w:pPr>
      <w:rPr>
        <w:rFonts w:hint="default"/>
        <w:lang w:val="zh-CN" w:eastAsia="zh-CN" w:bidi="zh-CN"/>
      </w:rPr>
    </w:lvl>
    <w:lvl w:ilvl="6" w:tentative="0">
      <w:start w:val="0"/>
      <w:numFmt w:val="bullet"/>
      <w:lvlText w:val="•"/>
      <w:lvlJc w:val="left"/>
      <w:pPr>
        <w:ind w:left="5832" w:hanging="322"/>
      </w:pPr>
      <w:rPr>
        <w:rFonts w:hint="default"/>
        <w:lang w:val="zh-CN" w:eastAsia="zh-CN" w:bidi="zh-CN"/>
      </w:rPr>
    </w:lvl>
    <w:lvl w:ilvl="7" w:tentative="0">
      <w:start w:val="0"/>
      <w:numFmt w:val="bullet"/>
      <w:lvlText w:val="•"/>
      <w:lvlJc w:val="left"/>
      <w:pPr>
        <w:ind w:left="6730" w:hanging="322"/>
      </w:pPr>
      <w:rPr>
        <w:rFonts w:hint="default"/>
        <w:lang w:val="zh-CN" w:eastAsia="zh-CN" w:bidi="zh-CN"/>
      </w:rPr>
    </w:lvl>
    <w:lvl w:ilvl="8" w:tentative="0">
      <w:start w:val="0"/>
      <w:numFmt w:val="bullet"/>
      <w:lvlText w:val="•"/>
      <w:lvlJc w:val="left"/>
      <w:pPr>
        <w:ind w:left="7629" w:hanging="322"/>
      </w:pPr>
      <w:rPr>
        <w:rFonts w:hint="default"/>
        <w:lang w:val="zh-CN" w:eastAsia="zh-CN" w:bidi="zh-CN"/>
      </w:rPr>
    </w:lvl>
  </w:abstractNum>
  <w:abstractNum w:abstractNumId="1">
    <w:nsid w:val="AFF781F1"/>
    <w:multiLevelType w:val="multilevel"/>
    <w:tmpl w:val="AFF781F1"/>
    <w:lvl w:ilvl="0" w:tentative="0">
      <w:start w:val="1"/>
      <w:numFmt w:val="decimal"/>
      <w:lvlText w:val="（%1）"/>
      <w:lvlJc w:val="left"/>
      <w:pPr>
        <w:ind w:left="140" w:hanging="800"/>
        <w:jc w:val="left"/>
      </w:pPr>
      <w:rPr>
        <w:rFonts w:hint="default" w:ascii="仿宋" w:hAnsi="仿宋" w:eastAsia="仿宋" w:cs="仿宋"/>
        <w:spacing w:val="-48"/>
        <w:w w:val="99"/>
        <w:sz w:val="30"/>
        <w:szCs w:val="30"/>
        <w:lang w:val="zh-CN" w:eastAsia="zh-CN" w:bidi="zh-CN"/>
      </w:rPr>
    </w:lvl>
    <w:lvl w:ilvl="1" w:tentative="0">
      <w:start w:val="0"/>
      <w:numFmt w:val="bullet"/>
      <w:lvlText w:val="•"/>
      <w:lvlJc w:val="left"/>
      <w:pPr>
        <w:ind w:left="1068" w:hanging="800"/>
      </w:pPr>
      <w:rPr>
        <w:rFonts w:hint="default"/>
        <w:lang w:val="zh-CN" w:eastAsia="zh-CN" w:bidi="zh-CN"/>
      </w:rPr>
    </w:lvl>
    <w:lvl w:ilvl="2" w:tentative="0">
      <w:start w:val="0"/>
      <w:numFmt w:val="bullet"/>
      <w:lvlText w:val="•"/>
      <w:lvlJc w:val="left"/>
      <w:pPr>
        <w:ind w:left="1997" w:hanging="800"/>
      </w:pPr>
      <w:rPr>
        <w:rFonts w:hint="default"/>
        <w:lang w:val="zh-CN" w:eastAsia="zh-CN" w:bidi="zh-CN"/>
      </w:rPr>
    </w:lvl>
    <w:lvl w:ilvl="3" w:tentative="0">
      <w:start w:val="0"/>
      <w:numFmt w:val="bullet"/>
      <w:lvlText w:val="•"/>
      <w:lvlJc w:val="left"/>
      <w:pPr>
        <w:ind w:left="2925" w:hanging="800"/>
      </w:pPr>
      <w:rPr>
        <w:rFonts w:hint="default"/>
        <w:lang w:val="zh-CN" w:eastAsia="zh-CN" w:bidi="zh-CN"/>
      </w:rPr>
    </w:lvl>
    <w:lvl w:ilvl="4" w:tentative="0">
      <w:start w:val="0"/>
      <w:numFmt w:val="bullet"/>
      <w:lvlText w:val="•"/>
      <w:lvlJc w:val="left"/>
      <w:pPr>
        <w:ind w:left="3854" w:hanging="800"/>
      </w:pPr>
      <w:rPr>
        <w:rFonts w:hint="default"/>
        <w:lang w:val="zh-CN" w:eastAsia="zh-CN" w:bidi="zh-CN"/>
      </w:rPr>
    </w:lvl>
    <w:lvl w:ilvl="5" w:tentative="0">
      <w:start w:val="0"/>
      <w:numFmt w:val="bullet"/>
      <w:lvlText w:val="•"/>
      <w:lvlJc w:val="left"/>
      <w:pPr>
        <w:ind w:left="4783" w:hanging="800"/>
      </w:pPr>
      <w:rPr>
        <w:rFonts w:hint="default"/>
        <w:lang w:val="zh-CN" w:eastAsia="zh-CN" w:bidi="zh-CN"/>
      </w:rPr>
    </w:lvl>
    <w:lvl w:ilvl="6" w:tentative="0">
      <w:start w:val="0"/>
      <w:numFmt w:val="bullet"/>
      <w:lvlText w:val="•"/>
      <w:lvlJc w:val="left"/>
      <w:pPr>
        <w:ind w:left="5711" w:hanging="800"/>
      </w:pPr>
      <w:rPr>
        <w:rFonts w:hint="default"/>
        <w:lang w:val="zh-CN" w:eastAsia="zh-CN" w:bidi="zh-CN"/>
      </w:rPr>
    </w:lvl>
    <w:lvl w:ilvl="7" w:tentative="0">
      <w:start w:val="0"/>
      <w:numFmt w:val="bullet"/>
      <w:lvlText w:val="•"/>
      <w:lvlJc w:val="left"/>
      <w:pPr>
        <w:ind w:left="6640" w:hanging="800"/>
      </w:pPr>
      <w:rPr>
        <w:rFonts w:hint="default"/>
        <w:lang w:val="zh-CN" w:eastAsia="zh-CN" w:bidi="zh-CN"/>
      </w:rPr>
    </w:lvl>
    <w:lvl w:ilvl="8" w:tentative="0">
      <w:start w:val="0"/>
      <w:numFmt w:val="bullet"/>
      <w:lvlText w:val="•"/>
      <w:lvlJc w:val="left"/>
      <w:pPr>
        <w:ind w:left="7568" w:hanging="800"/>
      </w:pPr>
      <w:rPr>
        <w:rFonts w:hint="default"/>
        <w:lang w:val="zh-CN" w:eastAsia="zh-CN" w:bidi="zh-CN"/>
      </w:rPr>
    </w:lvl>
  </w:abstractNum>
  <w:abstractNum w:abstractNumId="2">
    <w:nsid w:val="BFBD609B"/>
    <w:multiLevelType w:val="multilevel"/>
    <w:tmpl w:val="BFBD609B"/>
    <w:lvl w:ilvl="0" w:tentative="0">
      <w:start w:val="1"/>
      <w:numFmt w:val="decimal"/>
      <w:lvlText w:val="%1."/>
      <w:lvlJc w:val="left"/>
      <w:pPr>
        <w:ind w:left="110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32" w:hanging="322"/>
      </w:pPr>
      <w:rPr>
        <w:rFonts w:hint="default"/>
        <w:lang w:val="zh-CN" w:eastAsia="zh-CN" w:bidi="zh-CN"/>
      </w:rPr>
    </w:lvl>
    <w:lvl w:ilvl="2" w:tentative="0">
      <w:start w:val="0"/>
      <w:numFmt w:val="bullet"/>
      <w:lvlText w:val="•"/>
      <w:lvlJc w:val="left"/>
      <w:pPr>
        <w:ind w:left="2765" w:hanging="322"/>
      </w:pPr>
      <w:rPr>
        <w:rFonts w:hint="default"/>
        <w:lang w:val="zh-CN" w:eastAsia="zh-CN" w:bidi="zh-CN"/>
      </w:rPr>
    </w:lvl>
    <w:lvl w:ilvl="3" w:tentative="0">
      <w:start w:val="0"/>
      <w:numFmt w:val="bullet"/>
      <w:lvlText w:val="•"/>
      <w:lvlJc w:val="left"/>
      <w:pPr>
        <w:ind w:left="3597" w:hanging="322"/>
      </w:pPr>
      <w:rPr>
        <w:rFonts w:hint="default"/>
        <w:lang w:val="zh-CN" w:eastAsia="zh-CN" w:bidi="zh-CN"/>
      </w:rPr>
    </w:lvl>
    <w:lvl w:ilvl="4" w:tentative="0">
      <w:start w:val="0"/>
      <w:numFmt w:val="bullet"/>
      <w:lvlText w:val="•"/>
      <w:lvlJc w:val="left"/>
      <w:pPr>
        <w:ind w:left="4430" w:hanging="322"/>
      </w:pPr>
      <w:rPr>
        <w:rFonts w:hint="default"/>
        <w:lang w:val="zh-CN" w:eastAsia="zh-CN" w:bidi="zh-CN"/>
      </w:rPr>
    </w:lvl>
    <w:lvl w:ilvl="5" w:tentative="0">
      <w:start w:val="0"/>
      <w:numFmt w:val="bullet"/>
      <w:lvlText w:val="•"/>
      <w:lvlJc w:val="left"/>
      <w:pPr>
        <w:ind w:left="5263" w:hanging="322"/>
      </w:pPr>
      <w:rPr>
        <w:rFonts w:hint="default"/>
        <w:lang w:val="zh-CN" w:eastAsia="zh-CN" w:bidi="zh-CN"/>
      </w:rPr>
    </w:lvl>
    <w:lvl w:ilvl="6" w:tentative="0">
      <w:start w:val="0"/>
      <w:numFmt w:val="bullet"/>
      <w:lvlText w:val="•"/>
      <w:lvlJc w:val="left"/>
      <w:pPr>
        <w:ind w:left="6095" w:hanging="322"/>
      </w:pPr>
      <w:rPr>
        <w:rFonts w:hint="default"/>
        <w:lang w:val="zh-CN" w:eastAsia="zh-CN" w:bidi="zh-CN"/>
      </w:rPr>
    </w:lvl>
    <w:lvl w:ilvl="7" w:tentative="0">
      <w:start w:val="0"/>
      <w:numFmt w:val="bullet"/>
      <w:lvlText w:val="•"/>
      <w:lvlJc w:val="left"/>
      <w:pPr>
        <w:ind w:left="6928" w:hanging="322"/>
      </w:pPr>
      <w:rPr>
        <w:rFonts w:hint="default"/>
        <w:lang w:val="zh-CN" w:eastAsia="zh-CN" w:bidi="zh-CN"/>
      </w:rPr>
    </w:lvl>
    <w:lvl w:ilvl="8" w:tentative="0">
      <w:start w:val="0"/>
      <w:numFmt w:val="bullet"/>
      <w:lvlText w:val="•"/>
      <w:lvlJc w:val="left"/>
      <w:pPr>
        <w:ind w:left="7760" w:hanging="322"/>
      </w:pPr>
      <w:rPr>
        <w:rFonts w:hint="default"/>
        <w:lang w:val="zh-CN" w:eastAsia="zh-CN" w:bidi="zh-CN"/>
      </w:rPr>
    </w:lvl>
  </w:abstractNum>
  <w:abstractNum w:abstractNumId="3">
    <w:nsid w:val="BFBEB74C"/>
    <w:multiLevelType w:val="multilevel"/>
    <w:tmpl w:val="BFBEB74C"/>
    <w:lvl w:ilvl="0" w:tentative="0">
      <w:start w:val="1"/>
      <w:numFmt w:val="decimal"/>
      <w:lvlText w:val="%1."/>
      <w:lvlJc w:val="left"/>
      <w:pPr>
        <w:ind w:left="110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32" w:hanging="322"/>
      </w:pPr>
      <w:rPr>
        <w:rFonts w:hint="default"/>
        <w:lang w:val="zh-CN" w:eastAsia="zh-CN" w:bidi="zh-CN"/>
      </w:rPr>
    </w:lvl>
    <w:lvl w:ilvl="2" w:tentative="0">
      <w:start w:val="0"/>
      <w:numFmt w:val="bullet"/>
      <w:lvlText w:val="•"/>
      <w:lvlJc w:val="left"/>
      <w:pPr>
        <w:ind w:left="2765" w:hanging="322"/>
      </w:pPr>
      <w:rPr>
        <w:rFonts w:hint="default"/>
        <w:lang w:val="zh-CN" w:eastAsia="zh-CN" w:bidi="zh-CN"/>
      </w:rPr>
    </w:lvl>
    <w:lvl w:ilvl="3" w:tentative="0">
      <w:start w:val="0"/>
      <w:numFmt w:val="bullet"/>
      <w:lvlText w:val="•"/>
      <w:lvlJc w:val="left"/>
      <w:pPr>
        <w:ind w:left="3597" w:hanging="322"/>
      </w:pPr>
      <w:rPr>
        <w:rFonts w:hint="default"/>
        <w:lang w:val="zh-CN" w:eastAsia="zh-CN" w:bidi="zh-CN"/>
      </w:rPr>
    </w:lvl>
    <w:lvl w:ilvl="4" w:tentative="0">
      <w:start w:val="0"/>
      <w:numFmt w:val="bullet"/>
      <w:lvlText w:val="•"/>
      <w:lvlJc w:val="left"/>
      <w:pPr>
        <w:ind w:left="4430" w:hanging="322"/>
      </w:pPr>
      <w:rPr>
        <w:rFonts w:hint="default"/>
        <w:lang w:val="zh-CN" w:eastAsia="zh-CN" w:bidi="zh-CN"/>
      </w:rPr>
    </w:lvl>
    <w:lvl w:ilvl="5" w:tentative="0">
      <w:start w:val="0"/>
      <w:numFmt w:val="bullet"/>
      <w:lvlText w:val="•"/>
      <w:lvlJc w:val="left"/>
      <w:pPr>
        <w:ind w:left="5263" w:hanging="322"/>
      </w:pPr>
      <w:rPr>
        <w:rFonts w:hint="default"/>
        <w:lang w:val="zh-CN" w:eastAsia="zh-CN" w:bidi="zh-CN"/>
      </w:rPr>
    </w:lvl>
    <w:lvl w:ilvl="6" w:tentative="0">
      <w:start w:val="0"/>
      <w:numFmt w:val="bullet"/>
      <w:lvlText w:val="•"/>
      <w:lvlJc w:val="left"/>
      <w:pPr>
        <w:ind w:left="6095" w:hanging="322"/>
      </w:pPr>
      <w:rPr>
        <w:rFonts w:hint="default"/>
        <w:lang w:val="zh-CN" w:eastAsia="zh-CN" w:bidi="zh-CN"/>
      </w:rPr>
    </w:lvl>
    <w:lvl w:ilvl="7" w:tentative="0">
      <w:start w:val="0"/>
      <w:numFmt w:val="bullet"/>
      <w:lvlText w:val="•"/>
      <w:lvlJc w:val="left"/>
      <w:pPr>
        <w:ind w:left="6928" w:hanging="322"/>
      </w:pPr>
      <w:rPr>
        <w:rFonts w:hint="default"/>
        <w:lang w:val="zh-CN" w:eastAsia="zh-CN" w:bidi="zh-CN"/>
      </w:rPr>
    </w:lvl>
    <w:lvl w:ilvl="8" w:tentative="0">
      <w:start w:val="0"/>
      <w:numFmt w:val="bullet"/>
      <w:lvlText w:val="•"/>
      <w:lvlJc w:val="left"/>
      <w:pPr>
        <w:ind w:left="7760" w:hanging="322"/>
      </w:pPr>
      <w:rPr>
        <w:rFonts w:hint="default"/>
        <w:lang w:val="zh-CN" w:eastAsia="zh-CN" w:bidi="zh-CN"/>
      </w:rPr>
    </w:lvl>
  </w:abstractNum>
  <w:abstractNum w:abstractNumId="4">
    <w:nsid w:val="BFFF9E43"/>
    <w:multiLevelType w:val="multilevel"/>
    <w:tmpl w:val="BFFF9E43"/>
    <w:lvl w:ilvl="0" w:tentative="0">
      <w:start w:val="1"/>
      <w:numFmt w:val="decimal"/>
      <w:lvlText w:val="%1."/>
      <w:lvlJc w:val="left"/>
      <w:pPr>
        <w:ind w:left="1102" w:hanging="322"/>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932" w:hanging="322"/>
      </w:pPr>
      <w:rPr>
        <w:rFonts w:hint="default"/>
        <w:lang w:val="zh-CN" w:eastAsia="zh-CN" w:bidi="zh-CN"/>
      </w:rPr>
    </w:lvl>
    <w:lvl w:ilvl="2" w:tentative="0">
      <w:start w:val="0"/>
      <w:numFmt w:val="bullet"/>
      <w:lvlText w:val="•"/>
      <w:lvlJc w:val="left"/>
      <w:pPr>
        <w:ind w:left="2765" w:hanging="322"/>
      </w:pPr>
      <w:rPr>
        <w:rFonts w:hint="default"/>
        <w:lang w:val="zh-CN" w:eastAsia="zh-CN" w:bidi="zh-CN"/>
      </w:rPr>
    </w:lvl>
    <w:lvl w:ilvl="3" w:tentative="0">
      <w:start w:val="0"/>
      <w:numFmt w:val="bullet"/>
      <w:lvlText w:val="•"/>
      <w:lvlJc w:val="left"/>
      <w:pPr>
        <w:ind w:left="3597" w:hanging="322"/>
      </w:pPr>
      <w:rPr>
        <w:rFonts w:hint="default"/>
        <w:lang w:val="zh-CN" w:eastAsia="zh-CN" w:bidi="zh-CN"/>
      </w:rPr>
    </w:lvl>
    <w:lvl w:ilvl="4" w:tentative="0">
      <w:start w:val="0"/>
      <w:numFmt w:val="bullet"/>
      <w:lvlText w:val="•"/>
      <w:lvlJc w:val="left"/>
      <w:pPr>
        <w:ind w:left="4430" w:hanging="322"/>
      </w:pPr>
      <w:rPr>
        <w:rFonts w:hint="default"/>
        <w:lang w:val="zh-CN" w:eastAsia="zh-CN" w:bidi="zh-CN"/>
      </w:rPr>
    </w:lvl>
    <w:lvl w:ilvl="5" w:tentative="0">
      <w:start w:val="0"/>
      <w:numFmt w:val="bullet"/>
      <w:lvlText w:val="•"/>
      <w:lvlJc w:val="left"/>
      <w:pPr>
        <w:ind w:left="5263" w:hanging="322"/>
      </w:pPr>
      <w:rPr>
        <w:rFonts w:hint="default"/>
        <w:lang w:val="zh-CN" w:eastAsia="zh-CN" w:bidi="zh-CN"/>
      </w:rPr>
    </w:lvl>
    <w:lvl w:ilvl="6" w:tentative="0">
      <w:start w:val="0"/>
      <w:numFmt w:val="bullet"/>
      <w:lvlText w:val="•"/>
      <w:lvlJc w:val="left"/>
      <w:pPr>
        <w:ind w:left="6095" w:hanging="322"/>
      </w:pPr>
      <w:rPr>
        <w:rFonts w:hint="default"/>
        <w:lang w:val="zh-CN" w:eastAsia="zh-CN" w:bidi="zh-CN"/>
      </w:rPr>
    </w:lvl>
    <w:lvl w:ilvl="7" w:tentative="0">
      <w:start w:val="0"/>
      <w:numFmt w:val="bullet"/>
      <w:lvlText w:val="•"/>
      <w:lvlJc w:val="left"/>
      <w:pPr>
        <w:ind w:left="6928" w:hanging="322"/>
      </w:pPr>
      <w:rPr>
        <w:rFonts w:hint="default"/>
        <w:lang w:val="zh-CN" w:eastAsia="zh-CN" w:bidi="zh-CN"/>
      </w:rPr>
    </w:lvl>
    <w:lvl w:ilvl="8" w:tentative="0">
      <w:start w:val="0"/>
      <w:numFmt w:val="bullet"/>
      <w:lvlText w:val="•"/>
      <w:lvlJc w:val="left"/>
      <w:pPr>
        <w:ind w:left="7760" w:hanging="322"/>
      </w:pPr>
      <w:rPr>
        <w:rFonts w:hint="default"/>
        <w:lang w:val="zh-CN" w:eastAsia="zh-CN" w:bidi="zh-CN"/>
      </w:rPr>
    </w:lvl>
  </w:abstractNum>
  <w:abstractNum w:abstractNumId="5">
    <w:nsid w:val="CF728165"/>
    <w:multiLevelType w:val="multilevel"/>
    <w:tmpl w:val="CF728165"/>
    <w:lvl w:ilvl="0" w:tentative="0">
      <w:start w:val="1"/>
      <w:numFmt w:val="decimal"/>
      <w:lvlText w:val="（%1）"/>
      <w:lvlJc w:val="left"/>
      <w:pPr>
        <w:ind w:left="140" w:hanging="800"/>
        <w:jc w:val="left"/>
      </w:pPr>
      <w:rPr>
        <w:rFonts w:hint="default" w:ascii="仿宋" w:hAnsi="仿宋" w:eastAsia="仿宋" w:cs="仿宋"/>
        <w:spacing w:val="-48"/>
        <w:w w:val="99"/>
        <w:sz w:val="30"/>
        <w:szCs w:val="30"/>
        <w:lang w:val="zh-CN" w:eastAsia="zh-CN" w:bidi="zh-CN"/>
      </w:rPr>
    </w:lvl>
    <w:lvl w:ilvl="1" w:tentative="0">
      <w:start w:val="0"/>
      <w:numFmt w:val="bullet"/>
      <w:lvlText w:val="•"/>
      <w:lvlJc w:val="left"/>
      <w:pPr>
        <w:ind w:left="1068" w:hanging="800"/>
      </w:pPr>
      <w:rPr>
        <w:rFonts w:hint="default"/>
        <w:lang w:val="zh-CN" w:eastAsia="zh-CN" w:bidi="zh-CN"/>
      </w:rPr>
    </w:lvl>
    <w:lvl w:ilvl="2" w:tentative="0">
      <w:start w:val="0"/>
      <w:numFmt w:val="bullet"/>
      <w:lvlText w:val="•"/>
      <w:lvlJc w:val="left"/>
      <w:pPr>
        <w:ind w:left="1997" w:hanging="800"/>
      </w:pPr>
      <w:rPr>
        <w:rFonts w:hint="default"/>
        <w:lang w:val="zh-CN" w:eastAsia="zh-CN" w:bidi="zh-CN"/>
      </w:rPr>
    </w:lvl>
    <w:lvl w:ilvl="3" w:tentative="0">
      <w:start w:val="0"/>
      <w:numFmt w:val="bullet"/>
      <w:lvlText w:val="•"/>
      <w:lvlJc w:val="left"/>
      <w:pPr>
        <w:ind w:left="2925" w:hanging="800"/>
      </w:pPr>
      <w:rPr>
        <w:rFonts w:hint="default"/>
        <w:lang w:val="zh-CN" w:eastAsia="zh-CN" w:bidi="zh-CN"/>
      </w:rPr>
    </w:lvl>
    <w:lvl w:ilvl="4" w:tentative="0">
      <w:start w:val="0"/>
      <w:numFmt w:val="bullet"/>
      <w:lvlText w:val="•"/>
      <w:lvlJc w:val="left"/>
      <w:pPr>
        <w:ind w:left="3854" w:hanging="800"/>
      </w:pPr>
      <w:rPr>
        <w:rFonts w:hint="default"/>
        <w:lang w:val="zh-CN" w:eastAsia="zh-CN" w:bidi="zh-CN"/>
      </w:rPr>
    </w:lvl>
    <w:lvl w:ilvl="5" w:tentative="0">
      <w:start w:val="0"/>
      <w:numFmt w:val="bullet"/>
      <w:lvlText w:val="•"/>
      <w:lvlJc w:val="left"/>
      <w:pPr>
        <w:ind w:left="4783" w:hanging="800"/>
      </w:pPr>
      <w:rPr>
        <w:rFonts w:hint="default"/>
        <w:lang w:val="zh-CN" w:eastAsia="zh-CN" w:bidi="zh-CN"/>
      </w:rPr>
    </w:lvl>
    <w:lvl w:ilvl="6" w:tentative="0">
      <w:start w:val="0"/>
      <w:numFmt w:val="bullet"/>
      <w:lvlText w:val="•"/>
      <w:lvlJc w:val="left"/>
      <w:pPr>
        <w:ind w:left="5711" w:hanging="800"/>
      </w:pPr>
      <w:rPr>
        <w:rFonts w:hint="default"/>
        <w:lang w:val="zh-CN" w:eastAsia="zh-CN" w:bidi="zh-CN"/>
      </w:rPr>
    </w:lvl>
    <w:lvl w:ilvl="7" w:tentative="0">
      <w:start w:val="0"/>
      <w:numFmt w:val="bullet"/>
      <w:lvlText w:val="•"/>
      <w:lvlJc w:val="left"/>
      <w:pPr>
        <w:ind w:left="6640" w:hanging="800"/>
      </w:pPr>
      <w:rPr>
        <w:rFonts w:hint="default"/>
        <w:lang w:val="zh-CN" w:eastAsia="zh-CN" w:bidi="zh-CN"/>
      </w:rPr>
    </w:lvl>
    <w:lvl w:ilvl="8" w:tentative="0">
      <w:start w:val="0"/>
      <w:numFmt w:val="bullet"/>
      <w:lvlText w:val="•"/>
      <w:lvlJc w:val="left"/>
      <w:pPr>
        <w:ind w:left="7568" w:hanging="800"/>
      </w:pPr>
      <w:rPr>
        <w:rFonts w:hint="default"/>
        <w:lang w:val="zh-CN" w:eastAsia="zh-CN" w:bidi="zh-CN"/>
      </w:rPr>
    </w:lvl>
  </w:abstractNum>
  <w:abstractNum w:abstractNumId="6">
    <w:nsid w:val="DCDEBE87"/>
    <w:multiLevelType w:val="multilevel"/>
    <w:tmpl w:val="DCDEBE87"/>
    <w:lvl w:ilvl="0" w:tentative="0">
      <w:start w:val="1"/>
      <w:numFmt w:val="decimal"/>
      <w:lvlText w:val="（%1）"/>
      <w:lvlJc w:val="left"/>
      <w:pPr>
        <w:ind w:left="140" w:hanging="800"/>
        <w:jc w:val="left"/>
      </w:pPr>
      <w:rPr>
        <w:rFonts w:hint="default" w:ascii="仿宋" w:hAnsi="仿宋" w:eastAsia="仿宋" w:cs="仿宋"/>
        <w:spacing w:val="-31"/>
        <w:w w:val="99"/>
        <w:sz w:val="30"/>
        <w:szCs w:val="30"/>
        <w:lang w:val="zh-CN" w:eastAsia="zh-CN" w:bidi="zh-CN"/>
      </w:rPr>
    </w:lvl>
    <w:lvl w:ilvl="1" w:tentative="0">
      <w:start w:val="0"/>
      <w:numFmt w:val="bullet"/>
      <w:lvlText w:val="•"/>
      <w:lvlJc w:val="left"/>
      <w:pPr>
        <w:ind w:left="1068" w:hanging="800"/>
      </w:pPr>
      <w:rPr>
        <w:rFonts w:hint="default"/>
        <w:lang w:val="zh-CN" w:eastAsia="zh-CN" w:bidi="zh-CN"/>
      </w:rPr>
    </w:lvl>
    <w:lvl w:ilvl="2" w:tentative="0">
      <w:start w:val="0"/>
      <w:numFmt w:val="bullet"/>
      <w:lvlText w:val="•"/>
      <w:lvlJc w:val="left"/>
      <w:pPr>
        <w:ind w:left="1997" w:hanging="800"/>
      </w:pPr>
      <w:rPr>
        <w:rFonts w:hint="default"/>
        <w:lang w:val="zh-CN" w:eastAsia="zh-CN" w:bidi="zh-CN"/>
      </w:rPr>
    </w:lvl>
    <w:lvl w:ilvl="3" w:tentative="0">
      <w:start w:val="0"/>
      <w:numFmt w:val="bullet"/>
      <w:lvlText w:val="•"/>
      <w:lvlJc w:val="left"/>
      <w:pPr>
        <w:ind w:left="2925" w:hanging="800"/>
      </w:pPr>
      <w:rPr>
        <w:rFonts w:hint="default"/>
        <w:lang w:val="zh-CN" w:eastAsia="zh-CN" w:bidi="zh-CN"/>
      </w:rPr>
    </w:lvl>
    <w:lvl w:ilvl="4" w:tentative="0">
      <w:start w:val="0"/>
      <w:numFmt w:val="bullet"/>
      <w:lvlText w:val="•"/>
      <w:lvlJc w:val="left"/>
      <w:pPr>
        <w:ind w:left="3854" w:hanging="800"/>
      </w:pPr>
      <w:rPr>
        <w:rFonts w:hint="default"/>
        <w:lang w:val="zh-CN" w:eastAsia="zh-CN" w:bidi="zh-CN"/>
      </w:rPr>
    </w:lvl>
    <w:lvl w:ilvl="5" w:tentative="0">
      <w:start w:val="0"/>
      <w:numFmt w:val="bullet"/>
      <w:lvlText w:val="•"/>
      <w:lvlJc w:val="left"/>
      <w:pPr>
        <w:ind w:left="4783" w:hanging="800"/>
      </w:pPr>
      <w:rPr>
        <w:rFonts w:hint="default"/>
        <w:lang w:val="zh-CN" w:eastAsia="zh-CN" w:bidi="zh-CN"/>
      </w:rPr>
    </w:lvl>
    <w:lvl w:ilvl="6" w:tentative="0">
      <w:start w:val="0"/>
      <w:numFmt w:val="bullet"/>
      <w:lvlText w:val="•"/>
      <w:lvlJc w:val="left"/>
      <w:pPr>
        <w:ind w:left="5711" w:hanging="800"/>
      </w:pPr>
      <w:rPr>
        <w:rFonts w:hint="default"/>
        <w:lang w:val="zh-CN" w:eastAsia="zh-CN" w:bidi="zh-CN"/>
      </w:rPr>
    </w:lvl>
    <w:lvl w:ilvl="7" w:tentative="0">
      <w:start w:val="0"/>
      <w:numFmt w:val="bullet"/>
      <w:lvlText w:val="•"/>
      <w:lvlJc w:val="left"/>
      <w:pPr>
        <w:ind w:left="6640" w:hanging="800"/>
      </w:pPr>
      <w:rPr>
        <w:rFonts w:hint="default"/>
        <w:lang w:val="zh-CN" w:eastAsia="zh-CN" w:bidi="zh-CN"/>
      </w:rPr>
    </w:lvl>
    <w:lvl w:ilvl="8" w:tentative="0">
      <w:start w:val="0"/>
      <w:numFmt w:val="bullet"/>
      <w:lvlText w:val="•"/>
      <w:lvlJc w:val="left"/>
      <w:pPr>
        <w:ind w:left="7568" w:hanging="800"/>
      </w:pPr>
      <w:rPr>
        <w:rFonts w:hint="default"/>
        <w:lang w:val="zh-CN" w:eastAsia="zh-CN" w:bidi="zh-CN"/>
      </w:rPr>
    </w:lvl>
  </w:abstractNum>
  <w:abstractNum w:abstractNumId="7">
    <w:nsid w:val="ED3F553F"/>
    <w:multiLevelType w:val="multilevel"/>
    <w:tmpl w:val="ED3F553F"/>
    <w:lvl w:ilvl="0" w:tentative="0">
      <w:start w:val="1"/>
      <w:numFmt w:val="decimal"/>
      <w:lvlText w:val="%1."/>
      <w:lvlJc w:val="left"/>
      <w:pPr>
        <w:ind w:left="1259" w:hanging="479"/>
        <w:jc w:val="left"/>
      </w:pPr>
      <w:rPr>
        <w:rFonts w:hint="default"/>
        <w:spacing w:val="-2"/>
        <w:w w:val="99"/>
        <w:lang w:val="zh-CN" w:eastAsia="zh-CN" w:bidi="zh-CN"/>
      </w:rPr>
    </w:lvl>
    <w:lvl w:ilvl="1" w:tentative="0">
      <w:start w:val="0"/>
      <w:numFmt w:val="bullet"/>
      <w:lvlText w:val="•"/>
      <w:lvlJc w:val="left"/>
      <w:pPr>
        <w:ind w:left="2076" w:hanging="479"/>
      </w:pPr>
      <w:rPr>
        <w:rFonts w:hint="default"/>
        <w:lang w:val="zh-CN" w:eastAsia="zh-CN" w:bidi="zh-CN"/>
      </w:rPr>
    </w:lvl>
    <w:lvl w:ilvl="2" w:tentative="0">
      <w:start w:val="0"/>
      <w:numFmt w:val="bullet"/>
      <w:lvlText w:val="•"/>
      <w:lvlJc w:val="left"/>
      <w:pPr>
        <w:ind w:left="2893" w:hanging="479"/>
      </w:pPr>
      <w:rPr>
        <w:rFonts w:hint="default"/>
        <w:lang w:val="zh-CN" w:eastAsia="zh-CN" w:bidi="zh-CN"/>
      </w:rPr>
    </w:lvl>
    <w:lvl w:ilvl="3" w:tentative="0">
      <w:start w:val="0"/>
      <w:numFmt w:val="bullet"/>
      <w:lvlText w:val="•"/>
      <w:lvlJc w:val="left"/>
      <w:pPr>
        <w:ind w:left="3709" w:hanging="479"/>
      </w:pPr>
      <w:rPr>
        <w:rFonts w:hint="default"/>
        <w:lang w:val="zh-CN" w:eastAsia="zh-CN" w:bidi="zh-CN"/>
      </w:rPr>
    </w:lvl>
    <w:lvl w:ilvl="4" w:tentative="0">
      <w:start w:val="0"/>
      <w:numFmt w:val="bullet"/>
      <w:lvlText w:val="•"/>
      <w:lvlJc w:val="left"/>
      <w:pPr>
        <w:ind w:left="4526" w:hanging="479"/>
      </w:pPr>
      <w:rPr>
        <w:rFonts w:hint="default"/>
        <w:lang w:val="zh-CN" w:eastAsia="zh-CN" w:bidi="zh-CN"/>
      </w:rPr>
    </w:lvl>
    <w:lvl w:ilvl="5" w:tentative="0">
      <w:start w:val="0"/>
      <w:numFmt w:val="bullet"/>
      <w:lvlText w:val="•"/>
      <w:lvlJc w:val="left"/>
      <w:pPr>
        <w:ind w:left="5343" w:hanging="479"/>
      </w:pPr>
      <w:rPr>
        <w:rFonts w:hint="default"/>
        <w:lang w:val="zh-CN" w:eastAsia="zh-CN" w:bidi="zh-CN"/>
      </w:rPr>
    </w:lvl>
    <w:lvl w:ilvl="6" w:tentative="0">
      <w:start w:val="0"/>
      <w:numFmt w:val="bullet"/>
      <w:lvlText w:val="•"/>
      <w:lvlJc w:val="left"/>
      <w:pPr>
        <w:ind w:left="6159" w:hanging="479"/>
      </w:pPr>
      <w:rPr>
        <w:rFonts w:hint="default"/>
        <w:lang w:val="zh-CN" w:eastAsia="zh-CN" w:bidi="zh-CN"/>
      </w:rPr>
    </w:lvl>
    <w:lvl w:ilvl="7" w:tentative="0">
      <w:start w:val="0"/>
      <w:numFmt w:val="bullet"/>
      <w:lvlText w:val="•"/>
      <w:lvlJc w:val="left"/>
      <w:pPr>
        <w:ind w:left="6976" w:hanging="479"/>
      </w:pPr>
      <w:rPr>
        <w:rFonts w:hint="default"/>
        <w:lang w:val="zh-CN" w:eastAsia="zh-CN" w:bidi="zh-CN"/>
      </w:rPr>
    </w:lvl>
    <w:lvl w:ilvl="8" w:tentative="0">
      <w:start w:val="0"/>
      <w:numFmt w:val="bullet"/>
      <w:lvlText w:val="•"/>
      <w:lvlJc w:val="left"/>
      <w:pPr>
        <w:ind w:left="7792" w:hanging="479"/>
      </w:pPr>
      <w:rPr>
        <w:rFonts w:hint="default"/>
        <w:lang w:val="zh-CN" w:eastAsia="zh-CN" w:bidi="zh-CN"/>
      </w:rPr>
    </w:lvl>
  </w:abstractNum>
  <w:abstractNum w:abstractNumId="8">
    <w:nsid w:val="F39E5785"/>
    <w:multiLevelType w:val="multilevel"/>
    <w:tmpl w:val="F39E5785"/>
    <w:lvl w:ilvl="0" w:tentative="0">
      <w:start w:val="1"/>
      <w:numFmt w:val="decimal"/>
      <w:lvlText w:val="（%1）"/>
      <w:lvlJc w:val="left"/>
      <w:pPr>
        <w:ind w:left="1580" w:hanging="800"/>
        <w:jc w:val="left"/>
      </w:pPr>
      <w:rPr>
        <w:rFonts w:hint="default" w:ascii="仿宋" w:hAnsi="仿宋" w:eastAsia="仿宋" w:cs="仿宋"/>
        <w:spacing w:val="-65"/>
        <w:w w:val="99"/>
        <w:sz w:val="30"/>
        <w:szCs w:val="30"/>
        <w:lang w:val="zh-CN" w:eastAsia="zh-CN" w:bidi="zh-CN"/>
      </w:rPr>
    </w:lvl>
    <w:lvl w:ilvl="1" w:tentative="0">
      <w:start w:val="0"/>
      <w:numFmt w:val="bullet"/>
      <w:lvlText w:val="•"/>
      <w:lvlJc w:val="left"/>
      <w:pPr>
        <w:ind w:left="2364" w:hanging="800"/>
      </w:pPr>
      <w:rPr>
        <w:rFonts w:hint="default"/>
        <w:lang w:val="zh-CN" w:eastAsia="zh-CN" w:bidi="zh-CN"/>
      </w:rPr>
    </w:lvl>
    <w:lvl w:ilvl="2" w:tentative="0">
      <w:start w:val="0"/>
      <w:numFmt w:val="bullet"/>
      <w:lvlText w:val="•"/>
      <w:lvlJc w:val="left"/>
      <w:pPr>
        <w:ind w:left="3149" w:hanging="800"/>
      </w:pPr>
      <w:rPr>
        <w:rFonts w:hint="default"/>
        <w:lang w:val="zh-CN" w:eastAsia="zh-CN" w:bidi="zh-CN"/>
      </w:rPr>
    </w:lvl>
    <w:lvl w:ilvl="3" w:tentative="0">
      <w:start w:val="0"/>
      <w:numFmt w:val="bullet"/>
      <w:lvlText w:val="•"/>
      <w:lvlJc w:val="left"/>
      <w:pPr>
        <w:ind w:left="3933" w:hanging="800"/>
      </w:pPr>
      <w:rPr>
        <w:rFonts w:hint="default"/>
        <w:lang w:val="zh-CN" w:eastAsia="zh-CN" w:bidi="zh-CN"/>
      </w:rPr>
    </w:lvl>
    <w:lvl w:ilvl="4" w:tentative="0">
      <w:start w:val="0"/>
      <w:numFmt w:val="bullet"/>
      <w:lvlText w:val="•"/>
      <w:lvlJc w:val="left"/>
      <w:pPr>
        <w:ind w:left="4718" w:hanging="800"/>
      </w:pPr>
      <w:rPr>
        <w:rFonts w:hint="default"/>
        <w:lang w:val="zh-CN" w:eastAsia="zh-CN" w:bidi="zh-CN"/>
      </w:rPr>
    </w:lvl>
    <w:lvl w:ilvl="5" w:tentative="0">
      <w:start w:val="0"/>
      <w:numFmt w:val="bullet"/>
      <w:lvlText w:val="•"/>
      <w:lvlJc w:val="left"/>
      <w:pPr>
        <w:ind w:left="5503" w:hanging="800"/>
      </w:pPr>
      <w:rPr>
        <w:rFonts w:hint="default"/>
        <w:lang w:val="zh-CN" w:eastAsia="zh-CN" w:bidi="zh-CN"/>
      </w:rPr>
    </w:lvl>
    <w:lvl w:ilvl="6" w:tentative="0">
      <w:start w:val="0"/>
      <w:numFmt w:val="bullet"/>
      <w:lvlText w:val="•"/>
      <w:lvlJc w:val="left"/>
      <w:pPr>
        <w:ind w:left="6287" w:hanging="800"/>
      </w:pPr>
      <w:rPr>
        <w:rFonts w:hint="default"/>
        <w:lang w:val="zh-CN" w:eastAsia="zh-CN" w:bidi="zh-CN"/>
      </w:rPr>
    </w:lvl>
    <w:lvl w:ilvl="7" w:tentative="0">
      <w:start w:val="0"/>
      <w:numFmt w:val="bullet"/>
      <w:lvlText w:val="•"/>
      <w:lvlJc w:val="left"/>
      <w:pPr>
        <w:ind w:left="7072" w:hanging="800"/>
      </w:pPr>
      <w:rPr>
        <w:rFonts w:hint="default"/>
        <w:lang w:val="zh-CN" w:eastAsia="zh-CN" w:bidi="zh-CN"/>
      </w:rPr>
    </w:lvl>
    <w:lvl w:ilvl="8" w:tentative="0">
      <w:start w:val="0"/>
      <w:numFmt w:val="bullet"/>
      <w:lvlText w:val="•"/>
      <w:lvlJc w:val="left"/>
      <w:pPr>
        <w:ind w:left="7856" w:hanging="800"/>
      </w:pPr>
      <w:rPr>
        <w:rFonts w:hint="default"/>
        <w:lang w:val="zh-CN" w:eastAsia="zh-CN" w:bidi="zh-CN"/>
      </w:rPr>
    </w:lvl>
  </w:abstractNum>
  <w:abstractNum w:abstractNumId="9">
    <w:nsid w:val="F7E718C8"/>
    <w:multiLevelType w:val="multilevel"/>
    <w:tmpl w:val="F7E718C8"/>
    <w:lvl w:ilvl="0" w:tentative="0">
      <w:start w:val="1"/>
      <w:numFmt w:val="decimal"/>
      <w:lvlText w:val="%1."/>
      <w:lvlJc w:val="left"/>
      <w:pPr>
        <w:ind w:left="220" w:hanging="322"/>
        <w:jc w:val="righ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1178" w:hanging="322"/>
      </w:pPr>
      <w:rPr>
        <w:rFonts w:hint="default"/>
        <w:lang w:val="zh-CN" w:eastAsia="zh-CN" w:bidi="zh-CN"/>
      </w:rPr>
    </w:lvl>
    <w:lvl w:ilvl="2" w:tentative="0">
      <w:start w:val="0"/>
      <w:numFmt w:val="bullet"/>
      <w:lvlText w:val="•"/>
      <w:lvlJc w:val="left"/>
      <w:pPr>
        <w:ind w:left="2137" w:hanging="322"/>
      </w:pPr>
      <w:rPr>
        <w:rFonts w:hint="default"/>
        <w:lang w:val="zh-CN" w:eastAsia="zh-CN" w:bidi="zh-CN"/>
      </w:rPr>
    </w:lvl>
    <w:lvl w:ilvl="3" w:tentative="0">
      <w:start w:val="0"/>
      <w:numFmt w:val="bullet"/>
      <w:lvlText w:val="•"/>
      <w:lvlJc w:val="left"/>
      <w:pPr>
        <w:ind w:left="3095" w:hanging="322"/>
      </w:pPr>
      <w:rPr>
        <w:rFonts w:hint="default"/>
        <w:lang w:val="zh-CN" w:eastAsia="zh-CN" w:bidi="zh-CN"/>
      </w:rPr>
    </w:lvl>
    <w:lvl w:ilvl="4" w:tentative="0">
      <w:start w:val="0"/>
      <w:numFmt w:val="bullet"/>
      <w:lvlText w:val="•"/>
      <w:lvlJc w:val="left"/>
      <w:pPr>
        <w:ind w:left="4054" w:hanging="322"/>
      </w:pPr>
      <w:rPr>
        <w:rFonts w:hint="default"/>
        <w:lang w:val="zh-CN" w:eastAsia="zh-CN" w:bidi="zh-CN"/>
      </w:rPr>
    </w:lvl>
    <w:lvl w:ilvl="5" w:tentative="0">
      <w:start w:val="0"/>
      <w:numFmt w:val="bullet"/>
      <w:lvlText w:val="•"/>
      <w:lvlJc w:val="left"/>
      <w:pPr>
        <w:ind w:left="5013" w:hanging="322"/>
      </w:pPr>
      <w:rPr>
        <w:rFonts w:hint="default"/>
        <w:lang w:val="zh-CN" w:eastAsia="zh-CN" w:bidi="zh-CN"/>
      </w:rPr>
    </w:lvl>
    <w:lvl w:ilvl="6" w:tentative="0">
      <w:start w:val="0"/>
      <w:numFmt w:val="bullet"/>
      <w:lvlText w:val="•"/>
      <w:lvlJc w:val="left"/>
      <w:pPr>
        <w:ind w:left="5971" w:hanging="322"/>
      </w:pPr>
      <w:rPr>
        <w:rFonts w:hint="default"/>
        <w:lang w:val="zh-CN" w:eastAsia="zh-CN" w:bidi="zh-CN"/>
      </w:rPr>
    </w:lvl>
    <w:lvl w:ilvl="7" w:tentative="0">
      <w:start w:val="0"/>
      <w:numFmt w:val="bullet"/>
      <w:lvlText w:val="•"/>
      <w:lvlJc w:val="left"/>
      <w:pPr>
        <w:ind w:left="6930" w:hanging="322"/>
      </w:pPr>
      <w:rPr>
        <w:rFonts w:hint="default"/>
        <w:lang w:val="zh-CN" w:eastAsia="zh-CN" w:bidi="zh-CN"/>
      </w:rPr>
    </w:lvl>
    <w:lvl w:ilvl="8" w:tentative="0">
      <w:start w:val="0"/>
      <w:numFmt w:val="bullet"/>
      <w:lvlText w:val="•"/>
      <w:lvlJc w:val="left"/>
      <w:pPr>
        <w:ind w:left="7888" w:hanging="322"/>
      </w:pPr>
      <w:rPr>
        <w:rFonts w:hint="default"/>
        <w:lang w:val="zh-CN" w:eastAsia="zh-CN" w:bidi="zh-CN"/>
      </w:rPr>
    </w:lvl>
  </w:abstractNum>
  <w:abstractNum w:abstractNumId="10">
    <w:nsid w:val="FFF09750"/>
    <w:multiLevelType w:val="multilevel"/>
    <w:tmpl w:val="FFF09750"/>
    <w:lvl w:ilvl="0" w:tentative="0">
      <w:start w:val="1"/>
      <w:numFmt w:val="decimal"/>
      <w:lvlText w:val="%1."/>
      <w:lvlJc w:val="left"/>
      <w:pPr>
        <w:ind w:left="1102" w:hanging="322"/>
        <w:jc w:val="left"/>
      </w:pPr>
      <w:rPr>
        <w:rFonts w:hint="default" w:ascii="楷体" w:hAnsi="楷体" w:eastAsia="楷体" w:cs="楷体"/>
        <w:b/>
        <w:bCs/>
        <w:spacing w:val="1"/>
        <w:w w:val="98"/>
        <w:sz w:val="30"/>
        <w:szCs w:val="30"/>
        <w:lang w:val="zh-CN" w:eastAsia="zh-CN" w:bidi="zh-CN"/>
      </w:rPr>
    </w:lvl>
    <w:lvl w:ilvl="1" w:tentative="0">
      <w:start w:val="0"/>
      <w:numFmt w:val="bullet"/>
      <w:lvlText w:val="•"/>
      <w:lvlJc w:val="left"/>
      <w:pPr>
        <w:ind w:left="1932" w:hanging="322"/>
      </w:pPr>
      <w:rPr>
        <w:rFonts w:hint="default"/>
        <w:lang w:val="zh-CN" w:eastAsia="zh-CN" w:bidi="zh-CN"/>
      </w:rPr>
    </w:lvl>
    <w:lvl w:ilvl="2" w:tentative="0">
      <w:start w:val="0"/>
      <w:numFmt w:val="bullet"/>
      <w:lvlText w:val="•"/>
      <w:lvlJc w:val="left"/>
      <w:pPr>
        <w:ind w:left="2765" w:hanging="322"/>
      </w:pPr>
      <w:rPr>
        <w:rFonts w:hint="default"/>
        <w:lang w:val="zh-CN" w:eastAsia="zh-CN" w:bidi="zh-CN"/>
      </w:rPr>
    </w:lvl>
    <w:lvl w:ilvl="3" w:tentative="0">
      <w:start w:val="0"/>
      <w:numFmt w:val="bullet"/>
      <w:lvlText w:val="•"/>
      <w:lvlJc w:val="left"/>
      <w:pPr>
        <w:ind w:left="3597" w:hanging="322"/>
      </w:pPr>
      <w:rPr>
        <w:rFonts w:hint="default"/>
        <w:lang w:val="zh-CN" w:eastAsia="zh-CN" w:bidi="zh-CN"/>
      </w:rPr>
    </w:lvl>
    <w:lvl w:ilvl="4" w:tentative="0">
      <w:start w:val="0"/>
      <w:numFmt w:val="bullet"/>
      <w:lvlText w:val="•"/>
      <w:lvlJc w:val="left"/>
      <w:pPr>
        <w:ind w:left="4430" w:hanging="322"/>
      </w:pPr>
      <w:rPr>
        <w:rFonts w:hint="default"/>
        <w:lang w:val="zh-CN" w:eastAsia="zh-CN" w:bidi="zh-CN"/>
      </w:rPr>
    </w:lvl>
    <w:lvl w:ilvl="5" w:tentative="0">
      <w:start w:val="0"/>
      <w:numFmt w:val="bullet"/>
      <w:lvlText w:val="•"/>
      <w:lvlJc w:val="left"/>
      <w:pPr>
        <w:ind w:left="5263" w:hanging="322"/>
      </w:pPr>
      <w:rPr>
        <w:rFonts w:hint="default"/>
        <w:lang w:val="zh-CN" w:eastAsia="zh-CN" w:bidi="zh-CN"/>
      </w:rPr>
    </w:lvl>
    <w:lvl w:ilvl="6" w:tentative="0">
      <w:start w:val="0"/>
      <w:numFmt w:val="bullet"/>
      <w:lvlText w:val="•"/>
      <w:lvlJc w:val="left"/>
      <w:pPr>
        <w:ind w:left="6095" w:hanging="322"/>
      </w:pPr>
      <w:rPr>
        <w:rFonts w:hint="default"/>
        <w:lang w:val="zh-CN" w:eastAsia="zh-CN" w:bidi="zh-CN"/>
      </w:rPr>
    </w:lvl>
    <w:lvl w:ilvl="7" w:tentative="0">
      <w:start w:val="0"/>
      <w:numFmt w:val="bullet"/>
      <w:lvlText w:val="•"/>
      <w:lvlJc w:val="left"/>
      <w:pPr>
        <w:ind w:left="6928" w:hanging="322"/>
      </w:pPr>
      <w:rPr>
        <w:rFonts w:hint="default"/>
        <w:lang w:val="zh-CN" w:eastAsia="zh-CN" w:bidi="zh-CN"/>
      </w:rPr>
    </w:lvl>
    <w:lvl w:ilvl="8" w:tentative="0">
      <w:start w:val="0"/>
      <w:numFmt w:val="bullet"/>
      <w:lvlText w:val="•"/>
      <w:lvlJc w:val="left"/>
      <w:pPr>
        <w:ind w:left="7760" w:hanging="322"/>
      </w:pPr>
      <w:rPr>
        <w:rFonts w:hint="default"/>
        <w:lang w:val="zh-CN" w:eastAsia="zh-CN" w:bidi="zh-CN"/>
      </w:rPr>
    </w:lvl>
  </w:abstractNum>
  <w:abstractNum w:abstractNumId="11">
    <w:nsid w:val="21EDF8B8"/>
    <w:multiLevelType w:val="multilevel"/>
    <w:tmpl w:val="21EDF8B8"/>
    <w:lvl w:ilvl="0" w:tentative="0">
      <w:start w:val="1"/>
      <w:numFmt w:val="decimal"/>
      <w:lvlText w:val="（%1）"/>
      <w:lvlJc w:val="left"/>
      <w:pPr>
        <w:ind w:left="140" w:hanging="809"/>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1068" w:hanging="809"/>
      </w:pPr>
      <w:rPr>
        <w:rFonts w:hint="default"/>
        <w:lang w:val="zh-CN" w:eastAsia="zh-CN" w:bidi="zh-CN"/>
      </w:rPr>
    </w:lvl>
    <w:lvl w:ilvl="2" w:tentative="0">
      <w:start w:val="0"/>
      <w:numFmt w:val="bullet"/>
      <w:lvlText w:val="•"/>
      <w:lvlJc w:val="left"/>
      <w:pPr>
        <w:ind w:left="1997" w:hanging="809"/>
      </w:pPr>
      <w:rPr>
        <w:rFonts w:hint="default"/>
        <w:lang w:val="zh-CN" w:eastAsia="zh-CN" w:bidi="zh-CN"/>
      </w:rPr>
    </w:lvl>
    <w:lvl w:ilvl="3" w:tentative="0">
      <w:start w:val="0"/>
      <w:numFmt w:val="bullet"/>
      <w:lvlText w:val="•"/>
      <w:lvlJc w:val="left"/>
      <w:pPr>
        <w:ind w:left="2925" w:hanging="809"/>
      </w:pPr>
      <w:rPr>
        <w:rFonts w:hint="default"/>
        <w:lang w:val="zh-CN" w:eastAsia="zh-CN" w:bidi="zh-CN"/>
      </w:rPr>
    </w:lvl>
    <w:lvl w:ilvl="4" w:tentative="0">
      <w:start w:val="0"/>
      <w:numFmt w:val="bullet"/>
      <w:lvlText w:val="•"/>
      <w:lvlJc w:val="left"/>
      <w:pPr>
        <w:ind w:left="3854" w:hanging="809"/>
      </w:pPr>
      <w:rPr>
        <w:rFonts w:hint="default"/>
        <w:lang w:val="zh-CN" w:eastAsia="zh-CN" w:bidi="zh-CN"/>
      </w:rPr>
    </w:lvl>
    <w:lvl w:ilvl="5" w:tentative="0">
      <w:start w:val="0"/>
      <w:numFmt w:val="bullet"/>
      <w:lvlText w:val="•"/>
      <w:lvlJc w:val="left"/>
      <w:pPr>
        <w:ind w:left="4783" w:hanging="809"/>
      </w:pPr>
      <w:rPr>
        <w:rFonts w:hint="default"/>
        <w:lang w:val="zh-CN" w:eastAsia="zh-CN" w:bidi="zh-CN"/>
      </w:rPr>
    </w:lvl>
    <w:lvl w:ilvl="6" w:tentative="0">
      <w:start w:val="0"/>
      <w:numFmt w:val="bullet"/>
      <w:lvlText w:val="•"/>
      <w:lvlJc w:val="left"/>
      <w:pPr>
        <w:ind w:left="5711" w:hanging="809"/>
      </w:pPr>
      <w:rPr>
        <w:rFonts w:hint="default"/>
        <w:lang w:val="zh-CN" w:eastAsia="zh-CN" w:bidi="zh-CN"/>
      </w:rPr>
    </w:lvl>
    <w:lvl w:ilvl="7" w:tentative="0">
      <w:start w:val="0"/>
      <w:numFmt w:val="bullet"/>
      <w:lvlText w:val="•"/>
      <w:lvlJc w:val="left"/>
      <w:pPr>
        <w:ind w:left="6640" w:hanging="809"/>
      </w:pPr>
      <w:rPr>
        <w:rFonts w:hint="default"/>
        <w:lang w:val="zh-CN" w:eastAsia="zh-CN" w:bidi="zh-CN"/>
      </w:rPr>
    </w:lvl>
    <w:lvl w:ilvl="8" w:tentative="0">
      <w:start w:val="0"/>
      <w:numFmt w:val="bullet"/>
      <w:lvlText w:val="•"/>
      <w:lvlJc w:val="left"/>
      <w:pPr>
        <w:ind w:left="7568" w:hanging="809"/>
      </w:pPr>
      <w:rPr>
        <w:rFonts w:hint="default"/>
        <w:lang w:val="zh-CN" w:eastAsia="zh-CN" w:bidi="zh-CN"/>
      </w:rPr>
    </w:lvl>
  </w:abstractNum>
  <w:abstractNum w:abstractNumId="12">
    <w:nsid w:val="4E532EB5"/>
    <w:multiLevelType w:val="multilevel"/>
    <w:tmpl w:val="4E532EB5"/>
    <w:lvl w:ilvl="0" w:tentative="0">
      <w:start w:val="1"/>
      <w:numFmt w:val="decimal"/>
      <w:lvlText w:val="%1."/>
      <w:lvlJc w:val="left"/>
      <w:pPr>
        <w:ind w:left="1259" w:hanging="479"/>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076" w:hanging="479"/>
      </w:pPr>
      <w:rPr>
        <w:rFonts w:hint="default"/>
        <w:lang w:val="zh-CN" w:eastAsia="zh-CN" w:bidi="zh-CN"/>
      </w:rPr>
    </w:lvl>
    <w:lvl w:ilvl="2" w:tentative="0">
      <w:start w:val="0"/>
      <w:numFmt w:val="bullet"/>
      <w:lvlText w:val="•"/>
      <w:lvlJc w:val="left"/>
      <w:pPr>
        <w:ind w:left="2893" w:hanging="479"/>
      </w:pPr>
      <w:rPr>
        <w:rFonts w:hint="default"/>
        <w:lang w:val="zh-CN" w:eastAsia="zh-CN" w:bidi="zh-CN"/>
      </w:rPr>
    </w:lvl>
    <w:lvl w:ilvl="3" w:tentative="0">
      <w:start w:val="0"/>
      <w:numFmt w:val="bullet"/>
      <w:lvlText w:val="•"/>
      <w:lvlJc w:val="left"/>
      <w:pPr>
        <w:ind w:left="3709" w:hanging="479"/>
      </w:pPr>
      <w:rPr>
        <w:rFonts w:hint="default"/>
        <w:lang w:val="zh-CN" w:eastAsia="zh-CN" w:bidi="zh-CN"/>
      </w:rPr>
    </w:lvl>
    <w:lvl w:ilvl="4" w:tentative="0">
      <w:start w:val="0"/>
      <w:numFmt w:val="bullet"/>
      <w:lvlText w:val="•"/>
      <w:lvlJc w:val="left"/>
      <w:pPr>
        <w:ind w:left="4526" w:hanging="479"/>
      </w:pPr>
      <w:rPr>
        <w:rFonts w:hint="default"/>
        <w:lang w:val="zh-CN" w:eastAsia="zh-CN" w:bidi="zh-CN"/>
      </w:rPr>
    </w:lvl>
    <w:lvl w:ilvl="5" w:tentative="0">
      <w:start w:val="0"/>
      <w:numFmt w:val="bullet"/>
      <w:lvlText w:val="•"/>
      <w:lvlJc w:val="left"/>
      <w:pPr>
        <w:ind w:left="5343" w:hanging="479"/>
      </w:pPr>
      <w:rPr>
        <w:rFonts w:hint="default"/>
        <w:lang w:val="zh-CN" w:eastAsia="zh-CN" w:bidi="zh-CN"/>
      </w:rPr>
    </w:lvl>
    <w:lvl w:ilvl="6" w:tentative="0">
      <w:start w:val="0"/>
      <w:numFmt w:val="bullet"/>
      <w:lvlText w:val="•"/>
      <w:lvlJc w:val="left"/>
      <w:pPr>
        <w:ind w:left="6159" w:hanging="479"/>
      </w:pPr>
      <w:rPr>
        <w:rFonts w:hint="default"/>
        <w:lang w:val="zh-CN" w:eastAsia="zh-CN" w:bidi="zh-CN"/>
      </w:rPr>
    </w:lvl>
    <w:lvl w:ilvl="7" w:tentative="0">
      <w:start w:val="0"/>
      <w:numFmt w:val="bullet"/>
      <w:lvlText w:val="•"/>
      <w:lvlJc w:val="left"/>
      <w:pPr>
        <w:ind w:left="6976" w:hanging="479"/>
      </w:pPr>
      <w:rPr>
        <w:rFonts w:hint="default"/>
        <w:lang w:val="zh-CN" w:eastAsia="zh-CN" w:bidi="zh-CN"/>
      </w:rPr>
    </w:lvl>
    <w:lvl w:ilvl="8" w:tentative="0">
      <w:start w:val="0"/>
      <w:numFmt w:val="bullet"/>
      <w:lvlText w:val="•"/>
      <w:lvlJc w:val="left"/>
      <w:pPr>
        <w:ind w:left="7792" w:hanging="479"/>
      </w:pPr>
      <w:rPr>
        <w:rFonts w:hint="default"/>
        <w:lang w:val="zh-CN" w:eastAsia="zh-CN" w:bidi="zh-CN"/>
      </w:rPr>
    </w:lvl>
  </w:abstractNum>
  <w:abstractNum w:abstractNumId="13">
    <w:nsid w:val="7F1F0EF8"/>
    <w:multiLevelType w:val="multilevel"/>
    <w:tmpl w:val="7F1F0EF8"/>
    <w:lvl w:ilvl="0" w:tentative="0">
      <w:start w:val="1"/>
      <w:numFmt w:val="decimal"/>
      <w:lvlText w:val="（%1）"/>
      <w:lvlJc w:val="left"/>
      <w:pPr>
        <w:ind w:left="1580"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2364" w:hanging="800"/>
      </w:pPr>
      <w:rPr>
        <w:rFonts w:hint="default"/>
        <w:lang w:val="zh-CN" w:eastAsia="zh-CN" w:bidi="zh-CN"/>
      </w:rPr>
    </w:lvl>
    <w:lvl w:ilvl="2" w:tentative="0">
      <w:start w:val="0"/>
      <w:numFmt w:val="bullet"/>
      <w:lvlText w:val="•"/>
      <w:lvlJc w:val="left"/>
      <w:pPr>
        <w:ind w:left="3149" w:hanging="800"/>
      </w:pPr>
      <w:rPr>
        <w:rFonts w:hint="default"/>
        <w:lang w:val="zh-CN" w:eastAsia="zh-CN" w:bidi="zh-CN"/>
      </w:rPr>
    </w:lvl>
    <w:lvl w:ilvl="3" w:tentative="0">
      <w:start w:val="0"/>
      <w:numFmt w:val="bullet"/>
      <w:lvlText w:val="•"/>
      <w:lvlJc w:val="left"/>
      <w:pPr>
        <w:ind w:left="3933" w:hanging="800"/>
      </w:pPr>
      <w:rPr>
        <w:rFonts w:hint="default"/>
        <w:lang w:val="zh-CN" w:eastAsia="zh-CN" w:bidi="zh-CN"/>
      </w:rPr>
    </w:lvl>
    <w:lvl w:ilvl="4" w:tentative="0">
      <w:start w:val="0"/>
      <w:numFmt w:val="bullet"/>
      <w:lvlText w:val="•"/>
      <w:lvlJc w:val="left"/>
      <w:pPr>
        <w:ind w:left="4718" w:hanging="800"/>
      </w:pPr>
      <w:rPr>
        <w:rFonts w:hint="default"/>
        <w:lang w:val="zh-CN" w:eastAsia="zh-CN" w:bidi="zh-CN"/>
      </w:rPr>
    </w:lvl>
    <w:lvl w:ilvl="5" w:tentative="0">
      <w:start w:val="0"/>
      <w:numFmt w:val="bullet"/>
      <w:lvlText w:val="•"/>
      <w:lvlJc w:val="left"/>
      <w:pPr>
        <w:ind w:left="5503" w:hanging="800"/>
      </w:pPr>
      <w:rPr>
        <w:rFonts w:hint="default"/>
        <w:lang w:val="zh-CN" w:eastAsia="zh-CN" w:bidi="zh-CN"/>
      </w:rPr>
    </w:lvl>
    <w:lvl w:ilvl="6" w:tentative="0">
      <w:start w:val="0"/>
      <w:numFmt w:val="bullet"/>
      <w:lvlText w:val="•"/>
      <w:lvlJc w:val="left"/>
      <w:pPr>
        <w:ind w:left="6287" w:hanging="800"/>
      </w:pPr>
      <w:rPr>
        <w:rFonts w:hint="default"/>
        <w:lang w:val="zh-CN" w:eastAsia="zh-CN" w:bidi="zh-CN"/>
      </w:rPr>
    </w:lvl>
    <w:lvl w:ilvl="7" w:tentative="0">
      <w:start w:val="0"/>
      <w:numFmt w:val="bullet"/>
      <w:lvlText w:val="•"/>
      <w:lvlJc w:val="left"/>
      <w:pPr>
        <w:ind w:left="7072" w:hanging="800"/>
      </w:pPr>
      <w:rPr>
        <w:rFonts w:hint="default"/>
        <w:lang w:val="zh-CN" w:eastAsia="zh-CN" w:bidi="zh-CN"/>
      </w:rPr>
    </w:lvl>
    <w:lvl w:ilvl="8" w:tentative="0">
      <w:start w:val="0"/>
      <w:numFmt w:val="bullet"/>
      <w:lvlText w:val="•"/>
      <w:lvlJc w:val="left"/>
      <w:pPr>
        <w:ind w:left="7856" w:hanging="800"/>
      </w:pPr>
      <w:rPr>
        <w:rFonts w:hint="default"/>
        <w:lang w:val="zh-CN" w:eastAsia="zh-CN" w:bidi="zh-CN"/>
      </w:rPr>
    </w:lvl>
  </w:abstractNum>
  <w:abstractNum w:abstractNumId="14">
    <w:nsid w:val="7F3E5C03"/>
    <w:multiLevelType w:val="multilevel"/>
    <w:tmpl w:val="7F3E5C03"/>
    <w:lvl w:ilvl="0" w:tentative="0">
      <w:start w:val="1"/>
      <w:numFmt w:val="decimal"/>
      <w:lvlText w:val="（%1）"/>
      <w:lvlJc w:val="left"/>
      <w:pPr>
        <w:ind w:left="1580" w:hanging="800"/>
        <w:jc w:val="left"/>
      </w:pPr>
      <w:rPr>
        <w:rFonts w:hint="default" w:ascii="仿宋" w:hAnsi="仿宋" w:eastAsia="仿宋" w:cs="仿宋"/>
        <w:w w:val="99"/>
        <w:sz w:val="30"/>
        <w:szCs w:val="30"/>
        <w:lang w:val="zh-CN" w:eastAsia="zh-CN" w:bidi="zh-CN"/>
      </w:rPr>
    </w:lvl>
    <w:lvl w:ilvl="1" w:tentative="0">
      <w:start w:val="0"/>
      <w:numFmt w:val="bullet"/>
      <w:lvlText w:val="•"/>
      <w:lvlJc w:val="left"/>
      <w:pPr>
        <w:ind w:left="2364" w:hanging="800"/>
      </w:pPr>
      <w:rPr>
        <w:rFonts w:hint="default"/>
        <w:lang w:val="zh-CN" w:eastAsia="zh-CN" w:bidi="zh-CN"/>
      </w:rPr>
    </w:lvl>
    <w:lvl w:ilvl="2" w:tentative="0">
      <w:start w:val="0"/>
      <w:numFmt w:val="bullet"/>
      <w:lvlText w:val="•"/>
      <w:lvlJc w:val="left"/>
      <w:pPr>
        <w:ind w:left="3149" w:hanging="800"/>
      </w:pPr>
      <w:rPr>
        <w:rFonts w:hint="default"/>
        <w:lang w:val="zh-CN" w:eastAsia="zh-CN" w:bidi="zh-CN"/>
      </w:rPr>
    </w:lvl>
    <w:lvl w:ilvl="3" w:tentative="0">
      <w:start w:val="0"/>
      <w:numFmt w:val="bullet"/>
      <w:lvlText w:val="•"/>
      <w:lvlJc w:val="left"/>
      <w:pPr>
        <w:ind w:left="3933" w:hanging="800"/>
      </w:pPr>
      <w:rPr>
        <w:rFonts w:hint="default"/>
        <w:lang w:val="zh-CN" w:eastAsia="zh-CN" w:bidi="zh-CN"/>
      </w:rPr>
    </w:lvl>
    <w:lvl w:ilvl="4" w:tentative="0">
      <w:start w:val="0"/>
      <w:numFmt w:val="bullet"/>
      <w:lvlText w:val="•"/>
      <w:lvlJc w:val="left"/>
      <w:pPr>
        <w:ind w:left="4718" w:hanging="800"/>
      </w:pPr>
      <w:rPr>
        <w:rFonts w:hint="default"/>
        <w:lang w:val="zh-CN" w:eastAsia="zh-CN" w:bidi="zh-CN"/>
      </w:rPr>
    </w:lvl>
    <w:lvl w:ilvl="5" w:tentative="0">
      <w:start w:val="0"/>
      <w:numFmt w:val="bullet"/>
      <w:lvlText w:val="•"/>
      <w:lvlJc w:val="left"/>
      <w:pPr>
        <w:ind w:left="5503" w:hanging="800"/>
      </w:pPr>
      <w:rPr>
        <w:rFonts w:hint="default"/>
        <w:lang w:val="zh-CN" w:eastAsia="zh-CN" w:bidi="zh-CN"/>
      </w:rPr>
    </w:lvl>
    <w:lvl w:ilvl="6" w:tentative="0">
      <w:start w:val="0"/>
      <w:numFmt w:val="bullet"/>
      <w:lvlText w:val="•"/>
      <w:lvlJc w:val="left"/>
      <w:pPr>
        <w:ind w:left="6287" w:hanging="800"/>
      </w:pPr>
      <w:rPr>
        <w:rFonts w:hint="default"/>
        <w:lang w:val="zh-CN" w:eastAsia="zh-CN" w:bidi="zh-CN"/>
      </w:rPr>
    </w:lvl>
    <w:lvl w:ilvl="7" w:tentative="0">
      <w:start w:val="0"/>
      <w:numFmt w:val="bullet"/>
      <w:lvlText w:val="•"/>
      <w:lvlJc w:val="left"/>
      <w:pPr>
        <w:ind w:left="7072" w:hanging="800"/>
      </w:pPr>
      <w:rPr>
        <w:rFonts w:hint="default"/>
        <w:lang w:val="zh-CN" w:eastAsia="zh-CN" w:bidi="zh-CN"/>
      </w:rPr>
    </w:lvl>
    <w:lvl w:ilvl="8" w:tentative="0">
      <w:start w:val="0"/>
      <w:numFmt w:val="bullet"/>
      <w:lvlText w:val="•"/>
      <w:lvlJc w:val="left"/>
      <w:pPr>
        <w:ind w:left="7856" w:hanging="800"/>
      </w:pPr>
      <w:rPr>
        <w:rFonts w:hint="default"/>
        <w:lang w:val="zh-CN" w:eastAsia="zh-CN" w:bidi="zh-CN"/>
      </w:rPr>
    </w:lvl>
  </w:abstractNum>
  <w:abstractNum w:abstractNumId="15">
    <w:nsid w:val="7F7E5170"/>
    <w:multiLevelType w:val="multilevel"/>
    <w:tmpl w:val="7F7E5170"/>
    <w:lvl w:ilvl="0" w:tentative="0">
      <w:start w:val="1"/>
      <w:numFmt w:val="decimal"/>
      <w:lvlText w:val="（%1）"/>
      <w:lvlJc w:val="left"/>
      <w:pPr>
        <w:ind w:left="1580" w:hanging="800"/>
        <w:jc w:val="left"/>
      </w:pPr>
      <w:rPr>
        <w:rFonts w:hint="default" w:ascii="仿宋" w:hAnsi="仿宋" w:eastAsia="仿宋" w:cs="仿宋"/>
        <w:spacing w:val="-48"/>
        <w:w w:val="99"/>
        <w:sz w:val="30"/>
        <w:szCs w:val="30"/>
        <w:lang w:val="zh-CN" w:eastAsia="zh-CN" w:bidi="zh-CN"/>
      </w:rPr>
    </w:lvl>
    <w:lvl w:ilvl="1" w:tentative="0">
      <w:start w:val="0"/>
      <w:numFmt w:val="bullet"/>
      <w:lvlText w:val="•"/>
      <w:lvlJc w:val="left"/>
      <w:pPr>
        <w:ind w:left="2364" w:hanging="800"/>
      </w:pPr>
      <w:rPr>
        <w:rFonts w:hint="default"/>
        <w:lang w:val="zh-CN" w:eastAsia="zh-CN" w:bidi="zh-CN"/>
      </w:rPr>
    </w:lvl>
    <w:lvl w:ilvl="2" w:tentative="0">
      <w:start w:val="0"/>
      <w:numFmt w:val="bullet"/>
      <w:lvlText w:val="•"/>
      <w:lvlJc w:val="left"/>
      <w:pPr>
        <w:ind w:left="3149" w:hanging="800"/>
      </w:pPr>
      <w:rPr>
        <w:rFonts w:hint="default"/>
        <w:lang w:val="zh-CN" w:eastAsia="zh-CN" w:bidi="zh-CN"/>
      </w:rPr>
    </w:lvl>
    <w:lvl w:ilvl="3" w:tentative="0">
      <w:start w:val="0"/>
      <w:numFmt w:val="bullet"/>
      <w:lvlText w:val="•"/>
      <w:lvlJc w:val="left"/>
      <w:pPr>
        <w:ind w:left="3933" w:hanging="800"/>
      </w:pPr>
      <w:rPr>
        <w:rFonts w:hint="default"/>
        <w:lang w:val="zh-CN" w:eastAsia="zh-CN" w:bidi="zh-CN"/>
      </w:rPr>
    </w:lvl>
    <w:lvl w:ilvl="4" w:tentative="0">
      <w:start w:val="0"/>
      <w:numFmt w:val="bullet"/>
      <w:lvlText w:val="•"/>
      <w:lvlJc w:val="left"/>
      <w:pPr>
        <w:ind w:left="4718" w:hanging="800"/>
      </w:pPr>
      <w:rPr>
        <w:rFonts w:hint="default"/>
        <w:lang w:val="zh-CN" w:eastAsia="zh-CN" w:bidi="zh-CN"/>
      </w:rPr>
    </w:lvl>
    <w:lvl w:ilvl="5" w:tentative="0">
      <w:start w:val="0"/>
      <w:numFmt w:val="bullet"/>
      <w:lvlText w:val="•"/>
      <w:lvlJc w:val="left"/>
      <w:pPr>
        <w:ind w:left="5503" w:hanging="800"/>
      </w:pPr>
      <w:rPr>
        <w:rFonts w:hint="default"/>
        <w:lang w:val="zh-CN" w:eastAsia="zh-CN" w:bidi="zh-CN"/>
      </w:rPr>
    </w:lvl>
    <w:lvl w:ilvl="6" w:tentative="0">
      <w:start w:val="0"/>
      <w:numFmt w:val="bullet"/>
      <w:lvlText w:val="•"/>
      <w:lvlJc w:val="left"/>
      <w:pPr>
        <w:ind w:left="6287" w:hanging="800"/>
      </w:pPr>
      <w:rPr>
        <w:rFonts w:hint="default"/>
        <w:lang w:val="zh-CN" w:eastAsia="zh-CN" w:bidi="zh-CN"/>
      </w:rPr>
    </w:lvl>
    <w:lvl w:ilvl="7" w:tentative="0">
      <w:start w:val="0"/>
      <w:numFmt w:val="bullet"/>
      <w:lvlText w:val="•"/>
      <w:lvlJc w:val="left"/>
      <w:pPr>
        <w:ind w:left="7072" w:hanging="800"/>
      </w:pPr>
      <w:rPr>
        <w:rFonts w:hint="default"/>
        <w:lang w:val="zh-CN" w:eastAsia="zh-CN" w:bidi="zh-CN"/>
      </w:rPr>
    </w:lvl>
    <w:lvl w:ilvl="8" w:tentative="0">
      <w:start w:val="0"/>
      <w:numFmt w:val="bullet"/>
      <w:lvlText w:val="•"/>
      <w:lvlJc w:val="left"/>
      <w:pPr>
        <w:ind w:left="7856" w:hanging="800"/>
      </w:pPr>
      <w:rPr>
        <w:rFonts w:hint="default"/>
        <w:lang w:val="zh-CN" w:eastAsia="zh-CN" w:bidi="zh-CN"/>
      </w:rPr>
    </w:lvl>
  </w:abstractNum>
  <w:num w:numId="1">
    <w:abstractNumId w:val="3"/>
  </w:num>
  <w:num w:numId="2">
    <w:abstractNumId w:val="4"/>
  </w:num>
  <w:num w:numId="3">
    <w:abstractNumId w:val="12"/>
  </w:num>
  <w:num w:numId="4">
    <w:abstractNumId w:val="10"/>
  </w:num>
  <w:num w:numId="5">
    <w:abstractNumId w:val="13"/>
  </w:num>
  <w:num w:numId="6">
    <w:abstractNumId w:val="14"/>
  </w:num>
  <w:num w:numId="7">
    <w:abstractNumId w:val="7"/>
  </w:num>
  <w:num w:numId="8">
    <w:abstractNumId w:val="6"/>
  </w:num>
  <w:num w:numId="9">
    <w:abstractNumId w:val="1"/>
  </w:num>
  <w:num w:numId="10">
    <w:abstractNumId w:val="8"/>
  </w:num>
  <w:num w:numId="11">
    <w:abstractNumId w:val="5"/>
  </w:num>
  <w:num w:numId="12">
    <w:abstractNumId w:val="15"/>
  </w:num>
  <w:num w:numId="13">
    <w:abstractNumId w:val="2"/>
  </w:num>
  <w:num w:numId="14">
    <w:abstractNumId w:val="11"/>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cumentProtection w:enforcement="0"/>
  <w:defaultTabStop w:val="720"/>
  <w:drawingGridHorizontalSpacing w:val="110"/>
  <w:displayHorizontalDrawingGridEvery w:val="2"/>
  <w:characterSpacingControl w:val="doNotCompress"/>
  <w:hdrShapeDefaults>
    <o:shapelayout v:ext="edit">
      <o:idmap v:ext="edit" data="3,4"/>
    </o:shapelayout>
  </w:hdrShapeDefaults>
  <w:footnotePr>
    <w:footnote w:id="0"/>
    <w:footnote w:id="1"/>
  </w:footnotePr>
  <w:endnotePr>
    <w:endnote w:id="0"/>
    <w:endnote w:id="1"/>
  </w:endnotePr>
  <w:compat>
    <w:ulTrailSpace/>
    <w:shapeLayoutLikeWW8/>
    <w:useFELayout/>
    <w:compatSetting w:name="compatibilityMode" w:uri="http://schemas.microsoft.com/office/word" w:val="12"/>
  </w:compat>
  <w:rsids>
    <w:rsidRoot w:val="00000000"/>
    <w:rsid w:val="1EAB2FEF"/>
    <w:rsid w:val="3E5DDE8B"/>
    <w:rsid w:val="4B3F8254"/>
    <w:rsid w:val="58FF5C21"/>
    <w:rsid w:val="5DF85CA5"/>
    <w:rsid w:val="5FDF3984"/>
    <w:rsid w:val="64DF7299"/>
    <w:rsid w:val="746FE9B9"/>
    <w:rsid w:val="7FE10246"/>
    <w:rsid w:val="9F3F65C1"/>
    <w:rsid w:val="BB3B1859"/>
    <w:rsid w:val="BBBC98AA"/>
    <w:rsid w:val="F775EB77"/>
    <w:rsid w:val="FFB796AC"/>
    <w:rsid w:val="FFDF57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qFormat="1" w:unhideWhenUsed="0" w:uiPriority="1"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2">
    <w:name w:val="heading 1"/>
    <w:basedOn w:val="1"/>
    <w:next w:val="1"/>
    <w:qFormat/>
    <w:uiPriority w:val="1"/>
    <w:pPr>
      <w:spacing w:before="2"/>
      <w:ind w:left="860"/>
      <w:outlineLvl w:val="1"/>
    </w:pPr>
    <w:rPr>
      <w:rFonts w:ascii="楷体" w:hAnsi="楷体" w:eastAsia="楷体" w:cs="楷体"/>
      <w:b/>
      <w:bCs/>
      <w:sz w:val="32"/>
      <w:szCs w:val="32"/>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ind w:left="140"/>
    </w:pPr>
    <w:rPr>
      <w:rFonts w:ascii="仿宋" w:hAnsi="仿宋" w:eastAsia="仿宋" w:cs="仿宋"/>
      <w:sz w:val="32"/>
      <w:szCs w:val="32"/>
      <w:lang w:val="zh-CN" w:eastAsia="zh-CN" w:bidi="zh-CN"/>
    </w:rPr>
  </w:style>
  <w:style w:type="paragraph" w:styleId="4">
    <w:name w:val="toc 3"/>
    <w:basedOn w:val="1"/>
    <w:next w:val="1"/>
    <w:qFormat/>
    <w:uiPriority w:val="1"/>
    <w:pPr>
      <w:spacing w:before="170"/>
      <w:ind w:left="639"/>
    </w:pPr>
    <w:rPr>
      <w:rFonts w:ascii="仿宋" w:hAnsi="仿宋" w:eastAsia="仿宋" w:cs="仿宋"/>
      <w:sz w:val="30"/>
      <w:szCs w:val="30"/>
      <w:lang w:val="zh-CN" w:eastAsia="zh-CN" w:bidi="zh-CN"/>
    </w:rPr>
  </w:style>
  <w:style w:type="paragraph" w:styleId="5">
    <w:name w:val="toc 1"/>
    <w:basedOn w:val="1"/>
    <w:next w:val="1"/>
    <w:qFormat/>
    <w:uiPriority w:val="1"/>
    <w:pPr>
      <w:spacing w:before="173"/>
      <w:ind w:left="118"/>
    </w:pPr>
    <w:rPr>
      <w:rFonts w:ascii="黑体" w:hAnsi="黑体" w:eastAsia="黑体" w:cs="黑体"/>
      <w:b/>
      <w:bCs/>
      <w:sz w:val="30"/>
      <w:szCs w:val="30"/>
      <w:lang w:val="zh-CN" w:eastAsia="zh-CN" w:bidi="zh-CN"/>
    </w:rPr>
  </w:style>
  <w:style w:type="paragraph" w:styleId="6">
    <w:name w:val="toc 2"/>
    <w:basedOn w:val="1"/>
    <w:next w:val="1"/>
    <w:qFormat/>
    <w:uiPriority w:val="1"/>
    <w:pPr>
      <w:spacing w:before="170"/>
      <w:ind w:left="118"/>
    </w:pPr>
    <w:rPr>
      <w:rFonts w:ascii="黑体" w:hAnsi="黑体" w:eastAsia="黑体" w:cs="黑体"/>
      <w:b/>
      <w:bCs/>
      <w:i/>
      <w:lang w:val="zh-CN" w:eastAsia="zh-CN" w:bidi="zh-CN"/>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pPr>
      <w:spacing w:before="2"/>
      <w:ind w:left="140" w:firstLine="640"/>
    </w:pPr>
    <w:rPr>
      <w:rFonts w:ascii="仿宋" w:hAnsi="仿宋" w:eastAsia="仿宋" w:cs="仿宋"/>
      <w:lang w:val="zh-CN" w:eastAsia="zh-CN" w:bidi="zh-CN"/>
    </w:rPr>
  </w:style>
  <w:style w:type="paragraph" w:customStyle="1" w:styleId="11">
    <w:name w:val="Table Paragraph"/>
    <w:basedOn w:val="1"/>
    <w:qFormat/>
    <w:uiPriority w:val="1"/>
    <w:pPr>
      <w:jc w:val="center"/>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jpeg"/><Relationship Id="rId12" Type="http://schemas.openxmlformats.org/officeDocument/2006/relationships/image" Target="media/image2.jpeg"/><Relationship Id="rId11" Type="http://schemas.openxmlformats.org/officeDocument/2006/relationships/image" Target="media/image1.jpe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4097"/>
    <customShpInfo spid="_x0000_s4098"/>
    <customShpInfo spid="_x0000_s4099"/>
    <customShpInfo spid="_x0000_s410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ScaleCrop>false</ScaleCrop>
  <LinksUpToDate>false</LinksUpToDate>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2023-03-14T16:59:00Z</dcterms:created>
  <dc:creator>Administrator.PC-20180205GQUU</dc:creator>
  <cp:lastModifiedBy>greatwall</cp:lastModifiedBy>
  <dcterms:modified xsi:type="dcterms:W3CDTF">2023-03-16T15:52:26Z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2052-11.8.2.10458</vt:lpwstr>
  </property>
</Properties>
</file>