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附件5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napToGrid w:val="0"/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hint="eastAsia" w:ascii="文星标宋" w:hAnsi="文星标宋" w:eastAsia="文星标宋" w:cs="Times New Roman"/>
          <w:sz w:val="50"/>
          <w:szCs w:val="50"/>
        </w:rPr>
        <w:t>2022年河南全民技能振兴工程</w:t>
      </w:r>
    </w:p>
    <w:p>
      <w:pPr>
        <w:snapToGrid w:val="0"/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hint="eastAsia" w:ascii="文星标宋" w:hAnsi="文星标宋" w:eastAsia="文星标宋" w:cs="Times New Roman"/>
          <w:sz w:val="50"/>
          <w:szCs w:val="50"/>
        </w:rPr>
        <w:t>省级世界技能大赛重点赛项提升项目</w:t>
      </w:r>
    </w:p>
    <w:p>
      <w:pPr>
        <w:snapToGrid w:val="0"/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hint="eastAsia" w:ascii="文星标宋" w:hAnsi="文星标宋" w:eastAsia="文星标宋" w:cs="Times New Roman"/>
          <w:sz w:val="50"/>
          <w:szCs w:val="50"/>
        </w:rPr>
        <w:t>申  报  表</w:t>
      </w:r>
    </w:p>
    <w:p>
      <w:pPr>
        <w:snapToGrid w:val="0"/>
        <w:jc w:val="center"/>
        <w:rPr>
          <w:rFonts w:ascii="文星标宋" w:hAnsi="文星标宋" w:eastAsia="文星标宋" w:cs="Times New Roman"/>
          <w:sz w:val="50"/>
          <w:szCs w:val="50"/>
        </w:rPr>
      </w:pPr>
    </w:p>
    <w:p>
      <w:pPr>
        <w:snapToGrid w:val="0"/>
        <w:jc w:val="center"/>
        <w:rPr>
          <w:rFonts w:ascii="文星标宋" w:hAnsi="文星标宋" w:eastAsia="文星标宋" w:cs="Times New Roman"/>
          <w:sz w:val="50"/>
          <w:szCs w:val="50"/>
        </w:rPr>
      </w:pP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   报    单   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   管    单   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竞   赛    项   目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8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   报    时   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河南省人力资源和社会保障厅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pacing w:val="252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114309300"/>
        </w:rPr>
        <w:t>河南省财政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114309300"/>
        </w:rPr>
        <w:t>厅</w:t>
      </w: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6"/>
        </w:rPr>
        <w:t xml:space="preserve"> </w:t>
      </w: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制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b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856051809"/>
        </w:rPr>
        <w:t>河南省教育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856051809"/>
        </w:rPr>
        <w:t>厅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32"/>
          <w:szCs w:val="36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2</w:t>
      </w:r>
      <w:r>
        <w:rPr>
          <w:rFonts w:ascii="Times New Roman" w:hAnsi="Times New Roman" w:eastAsia="楷体_GB2312" w:cs="Times New Roman"/>
          <w:sz w:val="32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4</w:t>
      </w:r>
      <w:r>
        <w:rPr>
          <w:rFonts w:ascii="Times New Roman" w:hAnsi="Times New Roman" w:eastAsia="楷体_GB2312" w:cs="Times New Roman"/>
          <w:sz w:val="32"/>
          <w:szCs w:val="36"/>
        </w:rPr>
        <w:t>月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813"/>
        <w:gridCol w:w="1605"/>
        <w:gridCol w:w="1427"/>
        <w:gridCol w:w="178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□学校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□企业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□公办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8237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8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60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4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92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4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92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开户银行（详细到支行）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资金账号</w:t>
            </w:r>
          </w:p>
        </w:tc>
        <w:tc>
          <w:tcPr>
            <w:tcW w:w="3392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9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237" w:type="dxa"/>
            <w:gridSpan w:val="5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管理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水平</w:t>
            </w:r>
          </w:p>
        </w:tc>
        <w:tc>
          <w:tcPr>
            <w:tcW w:w="8237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请简述单位在申报竞赛项目领域内的机构机制、管理能力及社会影响。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综合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保障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能力</w:t>
            </w:r>
          </w:p>
        </w:tc>
        <w:tc>
          <w:tcPr>
            <w:tcW w:w="8237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请简述单位在申报竞赛项目领域内的技能竞赛组织管理经验、工作团队、集训选拔及生活场所、服务保障能力等情况。（如近三年组织和承办省级及以上大赛情况；专项经费、专家团队及集训选手的食宿条件等）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8" w:hRule="exac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设施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设备</w:t>
            </w:r>
          </w:p>
        </w:tc>
        <w:tc>
          <w:tcPr>
            <w:tcW w:w="8237" w:type="dxa"/>
            <w:gridSpan w:val="5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请简述单位在申报竞赛项目领域内的训练场地、设施设备、工具耗材等（如技术训练、心理训练、体能训练、办公等场地，以及设施设备、工具、耗材等）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exac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集训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竞赛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计划</w:t>
            </w:r>
          </w:p>
        </w:tc>
        <w:tc>
          <w:tcPr>
            <w:tcW w:w="8237" w:type="dxa"/>
            <w:gridSpan w:val="5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请简述单位年度竞赛集训、走训计划等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exac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基地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方向</w:t>
            </w:r>
          </w:p>
        </w:tc>
        <w:tc>
          <w:tcPr>
            <w:tcW w:w="8237" w:type="dxa"/>
            <w:gridSpan w:val="5"/>
          </w:tcPr>
          <w:p>
            <w:pPr>
              <w:overflowPunct w:val="0"/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请简述单位在成果转化、竞赛宣传等方面的工作目标。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237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（公       章）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  <w:jc w:val="center"/>
        </w:trPr>
        <w:tc>
          <w:tcPr>
            <w:tcW w:w="1397" w:type="dxa"/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省辖市、济源示范区人社、财政、教育部门或央直、省直部门意   见</w:t>
            </w:r>
          </w:p>
        </w:tc>
        <w:tc>
          <w:tcPr>
            <w:tcW w:w="8237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（人社部门公章）             （财政部门公章）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（教育部门公章）            （央直省直部门公章）</w:t>
            </w:r>
          </w:p>
          <w:p>
            <w:pPr>
              <w:overflowPunct w:val="0"/>
              <w:spacing w:line="400" w:lineRule="exact"/>
              <w:ind w:left="5714" w:leftChars="1064" w:hanging="3480" w:hangingChars="145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    南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全民技能振兴工程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领导小组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  见</w:t>
            </w:r>
          </w:p>
        </w:tc>
        <w:tc>
          <w:tcPr>
            <w:tcW w:w="8237" w:type="dxa"/>
            <w:gridSpan w:val="5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（河南全民技能振兴工程领导小组公章）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2022-04-20T09:42:31Z</dcterms:created>
  <dc:creator>Administrator</dc:creator>
  <cp:lastModifiedBy>Administrator</cp:lastModifiedBy>
  <dcterms:modified xsi:type="dcterms:W3CDTF">2022-04-20T09:43:30Z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50FF6B156A8F4D2AA8E069D3FF1BE72B</vt:lpwstr>
  </property>
</Properties>
</file>