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hanging="126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spacing w:line="700" w:lineRule="exact"/>
        <w:jc w:val="center"/>
        <w:rPr>
          <w:rFonts w:ascii="文星标宋" w:hAnsi="文星标宋" w:eastAsia="文星标宋" w:cs="Times New Roman"/>
          <w:sz w:val="50"/>
          <w:szCs w:val="50"/>
        </w:rPr>
      </w:pPr>
      <w:r>
        <w:rPr>
          <w:rFonts w:ascii="文星标宋" w:hAnsi="文星标宋" w:eastAsia="文星标宋" w:cs="Times New Roman"/>
          <w:sz w:val="50"/>
          <w:szCs w:val="50"/>
        </w:rPr>
        <w:t>20</w:t>
      </w:r>
      <w:r>
        <w:rPr>
          <w:rFonts w:hint="eastAsia" w:ascii="文星标宋" w:hAnsi="文星标宋" w:eastAsia="文星标宋" w:cs="Times New Roman"/>
          <w:sz w:val="50"/>
          <w:szCs w:val="50"/>
        </w:rPr>
        <w:t>22</w:t>
      </w:r>
      <w:r>
        <w:rPr>
          <w:rFonts w:ascii="文星标宋" w:hAnsi="文星标宋" w:eastAsia="文星标宋" w:cs="Times New Roman"/>
          <w:sz w:val="50"/>
          <w:szCs w:val="50"/>
        </w:rPr>
        <w:t>年</w:t>
      </w:r>
      <w:r>
        <w:rPr>
          <w:rFonts w:hint="eastAsia" w:ascii="文星标宋" w:hAnsi="文星标宋" w:eastAsia="文星标宋" w:cs="Times New Roman"/>
          <w:sz w:val="50"/>
          <w:szCs w:val="50"/>
        </w:rPr>
        <w:t>河南</w:t>
      </w:r>
      <w:r>
        <w:rPr>
          <w:rFonts w:ascii="文星标宋" w:hAnsi="文星标宋" w:eastAsia="文星标宋" w:cs="Times New Roman"/>
          <w:sz w:val="50"/>
          <w:szCs w:val="50"/>
        </w:rPr>
        <w:t>全民技能振兴工程</w:t>
      </w:r>
    </w:p>
    <w:p>
      <w:pPr>
        <w:spacing w:line="700" w:lineRule="exact"/>
        <w:jc w:val="center"/>
        <w:rPr>
          <w:rFonts w:ascii="文星标宋" w:hAnsi="文星标宋" w:eastAsia="文星标宋" w:cs="Times New Roman"/>
          <w:sz w:val="50"/>
          <w:szCs w:val="50"/>
        </w:rPr>
      </w:pPr>
      <w:r>
        <w:rPr>
          <w:rFonts w:ascii="文星标宋" w:hAnsi="文星标宋" w:eastAsia="文星标宋" w:cs="Times New Roman"/>
          <w:sz w:val="50"/>
          <w:szCs w:val="50"/>
        </w:rPr>
        <w:t>省级 “一体化”教学示范基地项目</w:t>
      </w:r>
    </w:p>
    <w:p>
      <w:pPr>
        <w:spacing w:line="700" w:lineRule="exact"/>
        <w:jc w:val="center"/>
        <w:rPr>
          <w:rFonts w:ascii="文星标宋" w:hAnsi="文星标宋" w:eastAsia="文星标宋" w:cs="Times New Roman"/>
          <w:sz w:val="50"/>
          <w:szCs w:val="50"/>
        </w:rPr>
      </w:pPr>
      <w:r>
        <w:rPr>
          <w:rFonts w:ascii="文星标宋" w:hAnsi="文星标宋" w:eastAsia="文星标宋" w:cs="Times New Roman"/>
          <w:sz w:val="50"/>
          <w:szCs w:val="50"/>
        </w:rPr>
        <w:t>申报表</w:t>
      </w:r>
    </w:p>
    <w:p>
      <w:pPr>
        <w:spacing w:line="360" w:lineRule="auto"/>
        <w:rPr>
          <w:rFonts w:ascii="Times New Roman" w:hAnsi="Times New Roman" w:eastAsia="仿宋_GB2312" w:cs="Times New Roman"/>
          <w:sz w:val="28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8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8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8"/>
        </w:rPr>
      </w:pPr>
    </w:p>
    <w:p>
      <w:pPr>
        <w:spacing w:line="800" w:lineRule="exact"/>
        <w:ind w:firstLine="1920" w:firstLineChars="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申报单位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（公章）</w:t>
      </w:r>
    </w:p>
    <w:p>
      <w:pPr>
        <w:spacing w:line="800" w:lineRule="exact"/>
        <w:ind w:firstLine="1920" w:firstLineChars="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主管单位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（公章）</w:t>
      </w:r>
    </w:p>
    <w:p>
      <w:pPr>
        <w:spacing w:line="800" w:lineRule="exact"/>
        <w:ind w:firstLine="1920" w:firstLineChars="6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填报时间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</w:p>
    <w:p>
      <w:pPr>
        <w:spacing w:line="500" w:lineRule="exact"/>
        <w:ind w:left="1680" w:leftChars="800"/>
        <w:rPr>
          <w:rFonts w:ascii="楷体_GB2312" w:hAnsi="Times New Roman" w:eastAsia="楷体_GB2312" w:cs="Times New Roman"/>
          <w:color w:val="000000"/>
          <w:sz w:val="32"/>
          <w:szCs w:val="36"/>
        </w:rPr>
      </w:pPr>
      <w:r>
        <w:rPr>
          <w:rFonts w:hint="eastAsia" w:ascii="楷体_GB2312" w:hAnsi="Times New Roman" w:eastAsia="楷体_GB2312" w:cs="Times New Roman"/>
          <w:color w:val="000000"/>
          <w:sz w:val="32"/>
          <w:szCs w:val="36"/>
        </w:rPr>
        <w:t>河南省人力资源和社会保障厅</w:t>
      </w:r>
    </w:p>
    <w:p>
      <w:pPr>
        <w:spacing w:line="500" w:lineRule="exact"/>
        <w:ind w:left="1680" w:leftChars="800"/>
        <w:rPr>
          <w:rFonts w:ascii="楷体_GB2312" w:hAnsi="Times New Roman" w:eastAsia="楷体_GB2312" w:cs="Times New Roman"/>
          <w:color w:val="000000"/>
          <w:spacing w:val="252"/>
          <w:sz w:val="32"/>
          <w:szCs w:val="36"/>
        </w:rPr>
      </w:pPr>
      <w:r>
        <w:rPr>
          <w:rFonts w:hint="eastAsia" w:ascii="楷体_GB2312" w:hAnsi="Times New Roman" w:eastAsia="楷体_GB2312" w:cs="Times New Roman"/>
          <w:color w:val="000000"/>
          <w:spacing w:val="224"/>
          <w:kern w:val="0"/>
          <w:sz w:val="32"/>
          <w:szCs w:val="36"/>
          <w:fitText w:val="4160" w:id="876314503"/>
        </w:rPr>
        <w:t>河南省财政</w:t>
      </w:r>
      <w:r>
        <w:rPr>
          <w:rFonts w:hint="eastAsia" w:ascii="楷体_GB2312" w:hAnsi="Times New Roman" w:eastAsia="楷体_GB2312" w:cs="Times New Roman"/>
          <w:color w:val="000000"/>
          <w:spacing w:val="0"/>
          <w:kern w:val="0"/>
          <w:sz w:val="32"/>
          <w:szCs w:val="36"/>
          <w:fitText w:val="4160" w:id="876314503"/>
        </w:rPr>
        <w:t>厅</w:t>
      </w:r>
      <w:r>
        <w:rPr>
          <w:rFonts w:hint="eastAsia" w:ascii="楷体_GB2312" w:hAnsi="Times New Roman" w:eastAsia="楷体_GB2312" w:cs="Times New Roman"/>
          <w:color w:val="000000"/>
          <w:kern w:val="0"/>
          <w:sz w:val="32"/>
          <w:szCs w:val="36"/>
        </w:rPr>
        <w:t xml:space="preserve"> </w:t>
      </w:r>
      <w:r>
        <w:rPr>
          <w:rFonts w:hint="eastAsia" w:ascii="楷体_GB2312" w:hAnsi="Times New Roman" w:eastAsia="楷体_GB2312" w:cs="Times New Roman"/>
          <w:color w:val="000000"/>
          <w:sz w:val="32"/>
          <w:szCs w:val="36"/>
        </w:rPr>
        <w:t>制</w:t>
      </w:r>
    </w:p>
    <w:p>
      <w:pPr>
        <w:spacing w:line="500" w:lineRule="exact"/>
        <w:ind w:left="1680" w:leftChars="800"/>
        <w:rPr>
          <w:rFonts w:ascii="楷体_GB2312" w:hAnsi="Times New Roman" w:eastAsia="楷体_GB2312" w:cs="Times New Roman"/>
          <w:b/>
          <w:color w:val="000000"/>
          <w:sz w:val="32"/>
          <w:szCs w:val="36"/>
        </w:rPr>
      </w:pPr>
      <w:r>
        <w:rPr>
          <w:rFonts w:hint="eastAsia" w:ascii="楷体_GB2312" w:hAnsi="Times New Roman" w:eastAsia="楷体_GB2312" w:cs="Times New Roman"/>
          <w:color w:val="000000"/>
          <w:spacing w:val="224"/>
          <w:kern w:val="0"/>
          <w:sz w:val="32"/>
          <w:szCs w:val="36"/>
          <w:fitText w:val="4160" w:id="102119047"/>
        </w:rPr>
        <w:t>河南省教育</w:t>
      </w:r>
      <w:r>
        <w:rPr>
          <w:rFonts w:hint="eastAsia" w:ascii="楷体_GB2312" w:hAnsi="Times New Roman" w:eastAsia="楷体_GB2312" w:cs="Times New Roman"/>
          <w:color w:val="000000"/>
          <w:spacing w:val="0"/>
          <w:kern w:val="0"/>
          <w:sz w:val="32"/>
          <w:szCs w:val="36"/>
          <w:fitText w:val="4160" w:id="102119047"/>
        </w:rPr>
        <w:t>厅</w:t>
      </w:r>
    </w:p>
    <w:p>
      <w:pPr>
        <w:spacing w:line="360" w:lineRule="auto"/>
        <w:jc w:val="center"/>
        <w:rPr>
          <w:rFonts w:ascii="Times New Roman" w:hAnsi="Times New Roman" w:eastAsia="楷体_GB2312" w:cs="Times New Roman"/>
          <w:sz w:val="24"/>
        </w:rPr>
      </w:pPr>
      <w:r>
        <w:rPr>
          <w:rFonts w:ascii="Times New Roman" w:hAnsi="Times New Roman" w:eastAsia="楷体_GB2312" w:cs="Times New Roman"/>
          <w:sz w:val="32"/>
          <w:szCs w:val="36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6"/>
        </w:rPr>
        <w:t>2</w:t>
      </w:r>
      <w:r>
        <w:rPr>
          <w:rFonts w:ascii="Times New Roman" w:hAnsi="Times New Roman" w:eastAsia="楷体_GB2312" w:cs="Times New Roman"/>
          <w:sz w:val="32"/>
          <w:szCs w:val="36"/>
        </w:rPr>
        <w:t>年</w:t>
      </w:r>
      <w:r>
        <w:rPr>
          <w:rFonts w:hint="eastAsia" w:ascii="Times New Roman" w:hAnsi="Times New Roman" w:eastAsia="楷体_GB2312" w:cs="Times New Roman"/>
          <w:sz w:val="32"/>
          <w:szCs w:val="36"/>
        </w:rPr>
        <w:t>4</w:t>
      </w:r>
      <w:r>
        <w:rPr>
          <w:rFonts w:ascii="Times New Roman" w:hAnsi="Times New Roman" w:eastAsia="楷体_GB2312" w:cs="Times New Roman"/>
          <w:sz w:val="32"/>
          <w:szCs w:val="36"/>
        </w:rPr>
        <w:t>月</w:t>
      </w:r>
    </w:p>
    <w:tbl>
      <w:tblPr>
        <w:tblStyle w:val="2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928"/>
        <w:gridCol w:w="122"/>
        <w:gridCol w:w="1277"/>
        <w:gridCol w:w="300"/>
        <w:gridCol w:w="714"/>
        <w:gridCol w:w="96"/>
        <w:gridCol w:w="680"/>
        <w:gridCol w:w="140"/>
        <w:gridCol w:w="74"/>
        <w:gridCol w:w="260"/>
        <w:gridCol w:w="592"/>
        <w:gridCol w:w="54"/>
        <w:gridCol w:w="939"/>
        <w:gridCol w:w="348"/>
        <w:gridCol w:w="214"/>
        <w:gridCol w:w="383"/>
        <w:gridCol w:w="103"/>
        <w:gridCol w:w="921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443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基本情况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申报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单位</w:t>
            </w:r>
          </w:p>
        </w:tc>
        <w:tc>
          <w:tcPr>
            <w:tcW w:w="3281" w:type="dxa"/>
            <w:gridSpan w:val="7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单位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类别</w:t>
            </w:r>
          </w:p>
        </w:tc>
        <w:tc>
          <w:tcPr>
            <w:tcW w:w="1048" w:type="dxa"/>
            <w:gridSpan w:val="4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□公办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overflowPunct w:val="0"/>
              <w:spacing w:line="40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□民办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通信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地址</w:t>
            </w:r>
          </w:p>
        </w:tc>
        <w:tc>
          <w:tcPr>
            <w:tcW w:w="3281" w:type="dxa"/>
            <w:gridSpan w:val="7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邮编</w:t>
            </w:r>
          </w:p>
        </w:tc>
        <w:tc>
          <w:tcPr>
            <w:tcW w:w="2732" w:type="dxa"/>
            <w:gridSpan w:val="6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281" w:type="dxa"/>
            <w:gridSpan w:val="7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网址</w:t>
            </w:r>
          </w:p>
        </w:tc>
        <w:tc>
          <w:tcPr>
            <w:tcW w:w="2732" w:type="dxa"/>
            <w:gridSpan w:val="6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法人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信息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姓    名</w:t>
            </w:r>
          </w:p>
        </w:tc>
        <w:tc>
          <w:tcPr>
            <w:tcW w:w="1704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职务</w:t>
            </w:r>
          </w:p>
        </w:tc>
        <w:tc>
          <w:tcPr>
            <w:tcW w:w="2732" w:type="dxa"/>
            <w:gridSpan w:val="6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办公室电话</w:t>
            </w:r>
          </w:p>
        </w:tc>
        <w:tc>
          <w:tcPr>
            <w:tcW w:w="1704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传真</w:t>
            </w:r>
          </w:p>
        </w:tc>
        <w:tc>
          <w:tcPr>
            <w:tcW w:w="2732" w:type="dxa"/>
            <w:gridSpan w:val="6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手    机</w:t>
            </w:r>
          </w:p>
        </w:tc>
        <w:tc>
          <w:tcPr>
            <w:tcW w:w="1704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2732" w:type="dxa"/>
            <w:gridSpan w:val="6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-16"/>
                <w:sz w:val="24"/>
                <w:szCs w:val="24"/>
              </w:rPr>
              <w:t>联系人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信息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姓    名</w:t>
            </w:r>
          </w:p>
        </w:tc>
        <w:tc>
          <w:tcPr>
            <w:tcW w:w="1704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职务</w:t>
            </w:r>
          </w:p>
        </w:tc>
        <w:tc>
          <w:tcPr>
            <w:tcW w:w="2732" w:type="dxa"/>
            <w:gridSpan w:val="6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办公室电话</w:t>
            </w:r>
          </w:p>
        </w:tc>
        <w:tc>
          <w:tcPr>
            <w:tcW w:w="1704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传真</w:t>
            </w:r>
          </w:p>
        </w:tc>
        <w:tc>
          <w:tcPr>
            <w:tcW w:w="2732" w:type="dxa"/>
            <w:gridSpan w:val="6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手    机</w:t>
            </w:r>
          </w:p>
        </w:tc>
        <w:tc>
          <w:tcPr>
            <w:tcW w:w="1704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2732" w:type="dxa"/>
            <w:gridSpan w:val="6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627" w:type="dxa"/>
            <w:gridSpan w:val="4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开户银行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（详细到支行）</w:t>
            </w:r>
          </w:p>
        </w:tc>
        <w:tc>
          <w:tcPr>
            <w:tcW w:w="1704" w:type="dxa"/>
            <w:gridSpan w:val="5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gridSpan w:val="6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资金账号</w:t>
            </w:r>
          </w:p>
        </w:tc>
        <w:tc>
          <w:tcPr>
            <w:tcW w:w="2170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627" w:type="dxa"/>
            <w:gridSpan w:val="4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批准为国家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重点学校时间</w:t>
            </w:r>
          </w:p>
        </w:tc>
        <w:tc>
          <w:tcPr>
            <w:tcW w:w="1704" w:type="dxa"/>
            <w:gridSpan w:val="5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gridSpan w:val="6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取得国家职业技能鉴定所（技能等级认定机构）时间</w:t>
            </w:r>
          </w:p>
        </w:tc>
        <w:tc>
          <w:tcPr>
            <w:tcW w:w="2170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331" w:type="dxa"/>
            <w:gridSpan w:val="9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技工（职业）教育集团名称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及成立时间</w:t>
            </w:r>
          </w:p>
        </w:tc>
        <w:tc>
          <w:tcPr>
            <w:tcW w:w="4577" w:type="dxa"/>
            <w:gridSpan w:val="1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3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办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学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条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件</w:t>
            </w:r>
          </w:p>
        </w:tc>
        <w:tc>
          <w:tcPr>
            <w:tcW w:w="3341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占地面积（亩）</w:t>
            </w:r>
          </w:p>
        </w:tc>
        <w:tc>
          <w:tcPr>
            <w:tcW w:w="990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gridSpan w:val="6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建筑面积（平方米）</w:t>
            </w:r>
          </w:p>
        </w:tc>
        <w:tc>
          <w:tcPr>
            <w:tcW w:w="2170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331" w:type="dxa"/>
            <w:gridSpan w:val="9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校内实习实训场所建筑面积（平方米）</w:t>
            </w:r>
          </w:p>
        </w:tc>
        <w:tc>
          <w:tcPr>
            <w:tcW w:w="4577" w:type="dxa"/>
            <w:gridSpan w:val="1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实习实训设备</w:t>
            </w:r>
          </w:p>
        </w:tc>
        <w:tc>
          <w:tcPr>
            <w:tcW w:w="127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数量</w:t>
            </w: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（台/套）</w:t>
            </w:r>
          </w:p>
        </w:tc>
        <w:tc>
          <w:tcPr>
            <w:tcW w:w="1930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Merge w:val="restart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先进仪器设备</w:t>
            </w:r>
          </w:p>
        </w:tc>
        <w:tc>
          <w:tcPr>
            <w:tcW w:w="1501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数量</w:t>
            </w: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（台/套）</w:t>
            </w:r>
          </w:p>
        </w:tc>
        <w:tc>
          <w:tcPr>
            <w:tcW w:w="2170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总值</w:t>
            </w: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（万元）</w:t>
            </w:r>
          </w:p>
        </w:tc>
        <w:tc>
          <w:tcPr>
            <w:tcW w:w="1930" w:type="dxa"/>
            <w:gridSpan w:val="5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总值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（万元）</w:t>
            </w:r>
          </w:p>
        </w:tc>
        <w:tc>
          <w:tcPr>
            <w:tcW w:w="2170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校内实训开出率</w:t>
            </w:r>
          </w:p>
        </w:tc>
        <w:tc>
          <w:tcPr>
            <w:tcW w:w="6581" w:type="dxa"/>
            <w:gridSpan w:val="16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主体专业设备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专业名称</w:t>
            </w:r>
          </w:p>
        </w:tc>
        <w:tc>
          <w:tcPr>
            <w:tcW w:w="3849" w:type="dxa"/>
            <w:gridSpan w:val="1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设备数量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工位数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先进设备数量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849" w:type="dxa"/>
            <w:gridSpan w:val="1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849" w:type="dxa"/>
            <w:gridSpan w:val="1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849" w:type="dxa"/>
            <w:gridSpan w:val="1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849" w:type="dxa"/>
            <w:gridSpan w:val="1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3849" w:type="dxa"/>
            <w:gridSpan w:val="1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443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师资情况</w:t>
            </w:r>
          </w:p>
        </w:tc>
        <w:tc>
          <w:tcPr>
            <w:tcW w:w="2327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技术理论课教师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人数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实习指导教师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人数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一体化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教师人数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3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学制教育与就业</w:t>
            </w:r>
          </w:p>
        </w:tc>
        <w:tc>
          <w:tcPr>
            <w:tcW w:w="2327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在校生人数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2019年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2020年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gridSpan w:val="5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截至2021年10月底注册在校生人数</w:t>
            </w:r>
          </w:p>
        </w:tc>
        <w:tc>
          <w:tcPr>
            <w:tcW w:w="763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毕业生人数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2019年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2020年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gridSpan w:val="5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2021年</w:t>
            </w:r>
          </w:p>
        </w:tc>
        <w:tc>
          <w:tcPr>
            <w:tcW w:w="763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取得职业资格（技能等级）证书人数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2019年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2020年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gridSpan w:val="5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2021年</w:t>
            </w:r>
          </w:p>
        </w:tc>
        <w:tc>
          <w:tcPr>
            <w:tcW w:w="763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近三年平均</w:t>
            </w: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取得毕业证书率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pacing w:val="-16"/>
                <w:sz w:val="24"/>
                <w:szCs w:val="24"/>
              </w:rPr>
              <w:t>近三年平均取得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职业资格（技能等级）证率</w:t>
            </w:r>
          </w:p>
        </w:tc>
        <w:tc>
          <w:tcPr>
            <w:tcW w:w="1341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621" w:type="dxa"/>
            <w:gridSpan w:val="4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2021年</w:t>
            </w: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就业率</w:t>
            </w:r>
          </w:p>
        </w:tc>
        <w:tc>
          <w:tcPr>
            <w:tcW w:w="763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43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培训情况</w:t>
            </w:r>
          </w:p>
        </w:tc>
        <w:tc>
          <w:tcPr>
            <w:tcW w:w="2327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年开展各类技能人才培训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2019年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2020年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gridSpan w:val="5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2021年</w:t>
            </w:r>
          </w:p>
        </w:tc>
        <w:tc>
          <w:tcPr>
            <w:tcW w:w="763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年培训高级工以上</w:t>
            </w: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技能人才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2019年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2020年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gridSpan w:val="5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2021年</w:t>
            </w:r>
          </w:p>
        </w:tc>
        <w:tc>
          <w:tcPr>
            <w:tcW w:w="763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劳动预备制培训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2019年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2020年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gridSpan w:val="5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2021年</w:t>
            </w:r>
          </w:p>
        </w:tc>
        <w:tc>
          <w:tcPr>
            <w:tcW w:w="763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失业人员培训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2019年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2020年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gridSpan w:val="5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2021年</w:t>
            </w:r>
          </w:p>
        </w:tc>
        <w:tc>
          <w:tcPr>
            <w:tcW w:w="763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农村劳动者培训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2019年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2020年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gridSpan w:val="5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2021年</w:t>
            </w:r>
          </w:p>
        </w:tc>
        <w:tc>
          <w:tcPr>
            <w:tcW w:w="763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在职职工培训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2019年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2020年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gridSpan w:val="5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2021年</w:t>
            </w:r>
          </w:p>
        </w:tc>
        <w:tc>
          <w:tcPr>
            <w:tcW w:w="763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其他人员培训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2019年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2020年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gridSpan w:val="5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2021年</w:t>
            </w:r>
          </w:p>
        </w:tc>
        <w:tc>
          <w:tcPr>
            <w:tcW w:w="763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7" w:hRule="atLeast"/>
          <w:jc w:val="center"/>
        </w:trPr>
        <w:tc>
          <w:tcPr>
            <w:tcW w:w="1371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规范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管理</w:t>
            </w:r>
          </w:p>
        </w:tc>
        <w:tc>
          <w:tcPr>
            <w:tcW w:w="7980" w:type="dxa"/>
            <w:gridSpan w:val="18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1371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教学模式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改革、境外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合作培养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及成果</w:t>
            </w:r>
          </w:p>
        </w:tc>
        <w:tc>
          <w:tcPr>
            <w:tcW w:w="7980" w:type="dxa"/>
            <w:gridSpan w:val="18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1371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校企合作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运行机制</w:t>
            </w:r>
          </w:p>
        </w:tc>
        <w:tc>
          <w:tcPr>
            <w:tcW w:w="7980" w:type="dxa"/>
            <w:gridSpan w:val="18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1371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培养机制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及专业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建设</w:t>
            </w:r>
          </w:p>
        </w:tc>
        <w:tc>
          <w:tcPr>
            <w:tcW w:w="7980" w:type="dxa"/>
            <w:gridSpan w:val="18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1371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教研成果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综合性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表彰与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技能竞赛</w:t>
            </w:r>
          </w:p>
        </w:tc>
        <w:tc>
          <w:tcPr>
            <w:tcW w:w="7980" w:type="dxa"/>
            <w:gridSpan w:val="18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371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申报单位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意  见</w:t>
            </w:r>
          </w:p>
        </w:tc>
        <w:tc>
          <w:tcPr>
            <w:tcW w:w="7980" w:type="dxa"/>
            <w:gridSpan w:val="18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（公       章）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7" w:hRule="atLeast"/>
          <w:jc w:val="center"/>
        </w:trPr>
        <w:tc>
          <w:tcPr>
            <w:tcW w:w="1371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省辖市、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济源示范区人社、财政、教育部门意见，或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央直、省直</w:t>
            </w: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部门意见</w:t>
            </w:r>
          </w:p>
        </w:tc>
        <w:tc>
          <w:tcPr>
            <w:tcW w:w="7980" w:type="dxa"/>
            <w:gridSpan w:val="18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ind w:firstLine="360" w:firstLineChars="15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（人社部门公章）             （财政部门公章）</w:t>
            </w: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ind w:firstLine="360" w:firstLineChars="150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（央直省直部门公章）</w:t>
            </w:r>
          </w:p>
          <w:p>
            <w:pPr>
              <w:overflowPunct w:val="0"/>
              <w:spacing w:line="400" w:lineRule="exact"/>
              <w:ind w:left="5414" w:leftChars="64" w:hanging="5280" w:hangingChars="2200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00" w:lineRule="exact"/>
              <w:ind w:left="5714" w:leftChars="1064" w:hanging="3480" w:hangingChars="1450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13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河南全民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技能振兴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工程领导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小组意见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980" w:type="dxa"/>
            <w:gridSpan w:val="18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（河南全民技能振兴工程领导小组公章）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91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2022-04-20T09:40:11Z</dcterms:created>
  <dc:creator>Administrator</dc:creator>
  <cp:lastModifiedBy>Administrator</cp:lastModifiedBy>
  <dcterms:modified xsi:type="dcterms:W3CDTF">2022-04-20T09:40:24Z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A2AF748ED7904F4481ECA14D7432956A</vt:lpwstr>
  </property>
</Properties>
</file>