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pict>
          <v:group id="_x0000_s1025" o:spid="_x0000_s1025" o:spt="203" style="position:absolute;left:0pt;margin-left:20.95pt;margin-top:84.75pt;height:179.85pt;width:560.6pt;mso-position-horizontal-relative:page;mso-position-vertical-relative:page;z-index:-251658240;mso-width-relative:page;mso-height-relative:page;" coordorigin="570,570" coordsize="12141,3327">
            <o:lock v:ext="edit" aspectratio="f"/>
            <v:shape id="_x0000_s1026" o:spid="_x0000_s1026" o:spt="75" type="#_x0000_t75" style="position:absolute;left:570;top:570;height:3327;width:12141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7" o:spid="_x0000_s1027" style="position:absolute;left:870;top:1074;height:601;width:1201;" fillcolor="#4BCACC" filled="t" stroked="f" coordorigin="870,1074" coordsize="1201,601" path="m1871,1675l1070,1675,1017,1666,936,1604,887,1500,874,1438,870,1375,874,1311,887,1249,936,1145,1017,1083,1070,1074,1871,1074,1969,1108,2034,1193,2067,1311,2071,1375,2067,1438,2055,1500,2006,1604,1924,1666,1871,1675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28" o:spid="_x0000_s1028" style="position:absolute;left:870;top:1074;height:601;width:1201;" filled="f" stroked="t" coordorigin="870,1074" coordsize="1201,601" path="m1070,1074l1871,1074,1924,1083,2006,1145,2055,1249,2067,1311,2071,1375,2067,1438,2055,1500,2006,1604,1924,1666,1871,1675,1070,1675,972,1642,907,1556,874,1438,870,1375,874,1311,887,1249,936,1145,1017,1083,1070,1074xe">
              <v:path arrowok="t"/>
              <v:fill on="f" focussize="0,0"/>
              <v:stroke weight="0.9pt" color="#20282F"/>
              <v:imagedata o:title=""/>
              <o:lock v:ext="edit" aspectratio="f"/>
            </v:shape>
            <v:shape id="_x0000_s1029" o:spid="_x0000_s1029" style="position:absolute;left:2063;top:1374;height:2;width:852;" filled="f" stroked="t" coordorigin="2063,1375" coordsize="852,0" path="m2063,1375l2498,1375,2915,1375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30" o:spid="_x0000_s1030" o:spt="75" type="#_x0000_t75" style="position:absolute;left:2795;top:1314;height:121;width:169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1" o:spid="_x0000_s1031" style="position:absolute;left:4758;top:1374;height:2;width:632;" filled="f" stroked="t" coordorigin="4758,1375" coordsize="632,0" path="m4758,1375l5073,1375,5389,1375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32" o:spid="_x0000_s1032" o:spt="75" type="#_x0000_t75" style="position:absolute;left:5268;top:1314;height:121;width:169;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3" o:spid="_x0000_s1033" style="position:absolute;left:7231;top:1374;height:2;width:752;" filled="f" stroked="t" coordorigin="7232,1375" coordsize="752,0" path="m7232,1375l7608,1375,7983,1375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34" o:spid="_x0000_s1034" o:spt="75" type="#_x0000_t75" style="position:absolute;left:7862;top:1314;height:121;width:169;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5" o:spid="_x0000_s1035" style="position:absolute;left:9885;top:3082;height:2;width:715;" filled="f" stroked="t" coordorigin="9885,3082" coordsize="715,0" path="m10600,3082l10226,3082,9885,3082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36" o:spid="_x0000_s1036" o:spt="75" type="#_x0000_t75" style="position:absolute;left:9837;top:3022;height:121;width:169;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7" o:spid="_x0000_s1037" style="position:absolute;left:9825;top:1374;height:2;width:752;" filled="f" stroked="t" coordorigin="9826,1375" coordsize="752,0" path="m9826,1375l10200,1375,10577,1375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38" o:spid="_x0000_s1038" o:spt="75" type="#_x0000_t75" style="position:absolute;left:10456;top:1314;height:121;width:169;" filled="f" o:preferrelative="t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9" o:spid="_x0000_s1039" style="position:absolute;left:11509;top:1887;height:668;width:2;" filled="f" stroked="t" coordorigin="11510,1888" coordsize="0,668" path="m11510,1888l11510,2228,11510,2555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40" o:spid="_x0000_s1040" o:spt="75" type="#_x0000_t75" style="position:absolute;left:11449;top:2434;height:169;width:121;" filled="f" o:preferrelative="t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1" o:spid="_x0000_s1041" style="position:absolute;left:7255;top:3091;height:2;width:752;" filled="f" stroked="t" coordorigin="7255,3092" coordsize="752,0" path="m8006,3092l7607,3092,7255,3092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42" o:spid="_x0000_s1042" o:spt="75" type="#_x0000_t75" style="position:absolute;left:7207;top:3031;height:121;width:169;" filled="f" o:preferrelative="t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3" o:spid="_x0000_s1043" style="position:absolute;left:4781;top:3091;height:2;width:632;" filled="f" stroked="t" coordorigin="4781,3092" coordsize="632,0" path="m5412,3092l5074,3092,4781,3092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44" o:spid="_x0000_s1044" o:spt="75" type="#_x0000_t75" style="position:absolute;left:4733;top:3031;height:121;width:169;" filled="f" o:preferrelative="t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5" o:spid="_x0000_s1045" style="position:absolute;left:870;top:2791;height:601;width:1201;" fillcolor="#4BCACC" filled="t" stroked="f" coordorigin="870,2792" coordsize="1201,601" path="m1871,3392l1070,3392,1017,3383,936,3321,887,3217,874,3156,870,3092,874,3028,887,2967,936,2862,1017,2800,1070,2792,1871,2792,1969,2825,2034,2911,2067,3028,2071,3092,2067,3156,2055,3217,2006,3321,1924,3383,1871,3392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46" o:spid="_x0000_s1046" style="position:absolute;left:870;top:2791;height:601;width:1201;" filled="f" stroked="t" coordorigin="870,2792" coordsize="1201,601" path="m1070,2792l1871,2792,1924,2800,2006,2862,2055,2967,2067,3028,2071,3092,2067,3156,2055,3217,2006,3321,1924,3383,1871,3392,1070,3392,972,3359,907,3273,874,3156,870,3092,874,3028,887,2967,936,2862,1017,2800,1070,2792xe">
              <v:path arrowok="t"/>
              <v:fill on="f" focussize="0,0"/>
              <v:stroke weight="0.9pt" color="#20282F"/>
              <v:imagedata o:title=""/>
              <o:lock v:ext="edit" aspectratio="f"/>
            </v:shape>
            <v:shape id="_x0000_s1047" o:spid="_x0000_s1047" style="position:absolute;left:2103;top:3091;height:2;width:836;" filled="f" stroked="t" coordorigin="2103,3092" coordsize="836,0" path="m2939,3092l2504,3092,2103,3092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48" o:spid="_x0000_s1048" o:spt="75" type="#_x0000_t75" style="position:absolute;left:2055;top:3031;height:121;width:169;" filled="f" o:preferrelative="t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9" o:spid="_x0000_s1049" o:spt="202" type="#_x0000_t202" style="position:absolute;left:1314;top:1304;height:157;width:3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  <w:lang w:val="en" w:eastAsia="zh-CN"/>
                      </w:rPr>
                    </w:pPr>
                    <w:r>
                      <w:rPr>
                        <w:rFonts w:hint="eastAsia" w:ascii="宋体" w:eastAsia="宋体"/>
                        <w:sz w:val="15"/>
                        <w:lang w:val="en" w:eastAsia="zh-CN"/>
                      </w:rPr>
                      <w:t>开始</w:t>
                    </w:r>
                  </w:p>
                </w:txbxContent>
              </v:textbox>
            </v:shape>
            <v:shape id="_x0000_s1050" o:spid="_x0000_s1050" o:spt="202" type="#_x0000_t202" style="position:absolute;left:1314;top:3022;height:157;width:3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5"/>
                        <w:lang w:eastAsia="zh-CN"/>
                      </w:rPr>
                      <w:t>结束</w:t>
                    </w:r>
                  </w:p>
                </w:txbxContent>
              </v:textbox>
            </v:shape>
            <v:shape id="_x0000_s1051" o:spid="_x0000_s1051" o:spt="202" type="#_x0000_t202" style="position:absolute;left:10609;top:2587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88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经办人员登录后台管理系统，选择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313131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</w:rPr>
                      <w:t>高层次人才审核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功能，进行初审</w:t>
                    </w:r>
                  </w:p>
                </w:txbxContent>
              </v:textbox>
            </v:shape>
            <v:shape id="_x0000_s1052" o:spid="_x0000_s1052" o:spt="202" type="#_x0000_t202" style="position:absolute;left:8015;top:2587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88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经办人员登录后台管理系统，选择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313131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</w:rPr>
                      <w:t>高层次人才审核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功能，进行复审</w:t>
                    </w:r>
                  </w:p>
                </w:txbxContent>
              </v:textbox>
            </v:shape>
            <v:shape id="_x0000_s1053" o:spid="_x0000_s1053" o:spt="202" type="#_x0000_t202" style="position:absolute;left:5421;top:2587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88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经办人员登录后台管理系统，选择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313131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</w:rPr>
                      <w:t>高层次人才审核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功能，进行专家初评</w:t>
                    </w:r>
                  </w:p>
                </w:txbxContent>
              </v:textbox>
            </v:shape>
            <v:shape id="_x0000_s1054" o:spid="_x0000_s1054" o:spt="202" type="#_x0000_t202" style="position:absolute;left:2947;top:2587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88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经办人员登录后台管理系统，选择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313131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</w:rPr>
                      <w:t>高层次人才审核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功能，进行专家主评</w:t>
                    </w:r>
                  </w:p>
                </w:txbxContent>
              </v:textbox>
            </v:shape>
            <v:shape id="_x0000_s1055" o:spid="_x0000_s1055" o:spt="202" type="#_x0000_t202" style="position:absolute;left:10609;top:870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189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企业登录账号，选择</w:t>
                    </w:r>
                  </w:p>
                  <w:p>
                    <w:pPr>
                      <w:spacing w:before="0"/>
                      <w:ind w:right="273"/>
                      <w:jc w:val="left"/>
                      <w:rPr>
                        <w:rFonts w:hint="eastAsia" w:ascii="宋体" w:hAnsi="宋体" w:eastAsia="宋体"/>
                        <w:sz w:val="15"/>
                      </w:rPr>
                    </w:pPr>
                    <w:r>
                      <w:rPr>
                        <w:color w:val="313131"/>
                        <w:spacing w:val="-4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pacing w:val="1"/>
                        <w:w w:val="105"/>
                        <w:sz w:val="15"/>
                      </w:rPr>
                      <w:t>个人中心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”--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</w:rPr>
                      <w:t xml:space="preserve">》 </w:t>
                    </w:r>
                    <w:r>
                      <w:rPr>
                        <w:color w:val="313131"/>
                        <w:spacing w:val="-4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z w:val="15"/>
                      </w:rPr>
                      <w:t>高层次人才初审</w:t>
                    </w:r>
                    <w:r>
                      <w:rPr>
                        <w:color w:val="313131"/>
                        <w:spacing w:val="-17"/>
                        <w:sz w:val="15"/>
                      </w:rPr>
                      <w:t xml:space="preserve">” 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</w:rPr>
                      <w:t>功能，进行初审</w:t>
                    </w:r>
                  </w:p>
                </w:txbxContent>
              </v:textbox>
            </v:shape>
            <v:shape id="_x0000_s1056" o:spid="_x0000_s1056" o:spt="202" type="#_x0000_t202" style="position:absolute;left:8015;top:870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84" w:right="86" w:firstLine="0"/>
                      <w:jc w:val="center"/>
                      <w:rPr>
                        <w:rFonts w:hint="eastAsia" w:ascii="宋体" w:hAnsi="宋体" w:eastAsia="宋体"/>
                        <w:sz w:val="15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</w:rPr>
                      <w:t>选择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</w:rPr>
                      <w:t>人才认定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”--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313131"/>
                        <w:spacing w:val="-4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z w:val="15"/>
                      </w:rPr>
                      <w:t>高层次人才认定</w:t>
                    </w:r>
                    <w:r>
                      <w:rPr>
                        <w:color w:val="313131"/>
                        <w:sz w:val="15"/>
                      </w:rPr>
                      <w:t>”</w:t>
                    </w:r>
                  </w:p>
                  <w:p>
                    <w:pPr>
                      <w:spacing w:before="0"/>
                      <w:ind w:left="111" w:right="109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spacing w:val="-2"/>
                        <w:w w:val="105"/>
                        <w:sz w:val="15"/>
                      </w:rPr>
                      <w:t>功能，填写相关业务信</w:t>
                    </w: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息并上传对应材料</w:t>
                    </w:r>
                  </w:p>
                </w:txbxContent>
              </v:textbox>
            </v:shape>
            <v:shape id="_x0000_s1057" o:spid="_x0000_s1057" o:spt="202" type="#_x0000_t202" style="position:absolute;left:5421;top:870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7" w:line="240" w:lineRule="auto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89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个人注册账号并登录</w:t>
                    </w:r>
                  </w:p>
                </w:txbxContent>
              </v:textbox>
            </v:shape>
            <v:shape id="_x0000_s1058" o:spid="_x0000_s1058" o:spt="202" type="#_x0000_t202" style="position:absolute;left:2947;top:870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4" w:line="240" w:lineRule="auto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88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企业注册账号，用于个人在申报时与企业建立关联关系</w:t>
                    </w:r>
                  </w:p>
                </w:txbxContent>
              </v:textbox>
            </v:shape>
          </v:group>
        </w:pic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高层次人才认定流程图：</w:t>
      </w: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pict>
          <v:group id="_x0000_s1059" o:spid="_x0000_s1059" o:spt="203" style="position:absolute;left:0pt;margin-left:23.25pt;margin-top:321.75pt;height:195.75pt;width:533.55pt;mso-position-horizontal-relative:page;mso-position-vertical-relative:page;z-index:-251656192;mso-width-relative:page;mso-height-relative:page;" coordorigin="570,570" coordsize="12140,3320">
            <o:lock v:ext="edit" aspectratio="f"/>
            <v:shape id="_x0000_s1060" o:spid="_x0000_s1060" o:spt="75" alt="" type="#_x0000_t75" style="position:absolute;left:570;top:570;height:3320;width:12140;" filled="f" o:preferrelative="t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61" o:spid="_x0000_s1061" style="position:absolute;left:870;top:1074;height:601;width:1201;" fillcolor="#4BCACC" filled="t" stroked="f" coordsize="1201,601" path="m1000,600hhl200,600hhl147,591hhl102,567hhl65,529hhl36,481hhl16,425hhl4,364hhl0,300hhl4,236hhl16,175hhl36,119hhl65,70hhl102,33hhl147,8hhl200,0hhl1000,0hhl1053,8hhl1098,33hhl1135,70hhl1164,119hhl1184,175hhl1196,236hhl1200,300hhl1196,364hhl1184,425hhl1164,481hhl1135,529hhl1098,567hhl1053,591hhl1000,600hh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62" o:spid="_x0000_s1062" style="position:absolute;left:870;top:1074;height:601;width:1201;" filled="f" stroked="t" coordsize="1201,601" path="m200,0hhl1000,0hhl1053,8hhl1098,33hhl1135,70hhl1164,119hhl1184,175hhl1196,236hhl1200,300hhl1196,364hhl1184,425hhl1164,481hhl1135,529hhl1098,567hhl1053,591hhl1000,600hhl200,600hhl147,591hhl102,567hhl65,529hhl36,481hhl16,425hhl4,364hhl0,300hhl4,236hhl16,175hhl36,119hhl65,70hhl102,33hhl147,8hhl200,0hhxe">
              <v:path arrowok="t"/>
              <v:fill on="f" focussize="0,0"/>
              <v:stroke weight="0.900629921259843pt" color="#20282F"/>
              <v:imagedata o:title=""/>
              <o:lock v:ext="edit" aspectratio="f"/>
            </v:shape>
            <v:shape id="_x0000_s1063" o:spid="_x0000_s1063" o:spt="75" alt="" type="#_x0000_t75" style="position:absolute;left:2794;top:1315;height:120;width:160;" filled="f" o:preferrelative="t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64" o:spid="_x0000_s1064" style="position:absolute;left:4756;top:1374;height:20;width:631;" filled="f" stroked="t" coordsize="631,20" path="m0,0hhl321,0hhl630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65" o:spid="_x0000_s1065" o:spt="75" alt="" type="#_x0000_t75" style="position:absolute;left:5267;top:1315;height:120;width:160;" filled="f" o:preferrelative="t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66" o:spid="_x0000_s1066" style="position:absolute;left:7229;top:1374;height:20;width:759;" filled="f" stroked="t" coordsize="759,20" path="m0,0hhl383,0hhl758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67" o:spid="_x0000_s1067" o:spt="75" alt="" type="#_x0000_t75" style="position:absolute;left:7868;top:1315;height:120;width:160;" filled="f" o:preferrelative="t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68" o:spid="_x0000_s1068" style="position:absolute;left:9830;top:1374;height:20;width:752;" filled="f" stroked="t" coordsize="752,20" path="m0,0hhl374,0hhl751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69" o:spid="_x0000_s1069" o:spt="75" alt="" type="#_x0000_t75" style="position:absolute;left:10462;top:1315;height:120;width:160;" filled="f" o:preferrelative="t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70" o:spid="_x0000_s1070" style="position:absolute;left:11514;top:1887;height:656;width:20;" filled="f" stroked="t" coordsize="20,656" path="m0,0hhl0,339hhl0,655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71" o:spid="_x0000_s1071" o:spt="75" alt="" type="#_x0000_t75" style="position:absolute;left:11455;top:2423;height:160;width:120;" filled="f" o:preferrelative="t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72" o:spid="_x0000_s1072" style="position:absolute;left:9741;top:3079;height:20;width:865;" filled="f" stroked="t" coordsize="865,20" path="m864,0hhl0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73" o:spid="_x0000_s1073" o:spt="75" alt="" type="#_x0000_t75" style="position:absolute;left:9693;top:3020;height:120;width:160;" filled="f" o:preferrelative="t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74" o:spid="_x0000_s1074" style="position:absolute;left:8507;top:2779;height:601;width:1201;" fillcolor="#4BCACC" filled="t" stroked="f" coordsize="1201,601" path="m1000,600hhl200,600hhl147,591hhl102,567hhl65,529hhl36,481hhl16,425hhl4,364hhl0,300hhl4,236hhl16,175hhl36,119hhl65,70hhl102,33hhl147,8hhl200,0hhl1000,0hhl1053,8hhl1098,33hhl1135,70hhl1164,119hhl1184,175hhl1196,236hhl1200,300hhl1196,364hhl1184,425hhl1164,481hhl1135,529hhl1098,567hhl1053,591hhl1000,600hh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5" o:spid="_x0000_s1075" style="position:absolute;left:8507;top:2779;height:601;width:1201;" filled="f" stroked="t" coordsize="1201,601" path="m200,0hhl1000,0hhl1053,8hhl1098,33hhl1135,70hhl1164,119hhl1184,175hhl1196,236hhl1200,300hhl1196,364hhl1184,425hhl1164,481hhl1135,529hhl1098,567hhl1053,591hhl1000,600hhl200,600hhl147,591hhl102,567hhl65,529hhl36,481hhl16,425hhl4,364hhl0,300hhl4,236hhl16,175hhl36,119hhl65,70hhl102,33hhl147,8hhl200,0hhxe">
              <v:path arrowok="t"/>
              <v:fill on="f" focussize="0,0"/>
              <v:stroke weight="0.900629921259843pt" color="#20282F"/>
              <v:imagedata o:title=""/>
              <o:lock v:ext="edit" aspectratio="f"/>
            </v:shape>
            <v:shape id="_x0000_s1076" o:spid="_x0000_s1076" o:spt="202" type="#_x0000_t202" style="position:absolute;left:2068;top:1102;height:173;width:9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tabs>
                        <w:tab w:val="left" w:pos="881"/>
                      </w:tabs>
                      <w:kinsoku w:val="0"/>
                      <w:overflowPunct w:val="0"/>
                      <w:spacing w:beforeLines="0" w:afterLines="0" w:line="172" w:lineRule="exact"/>
                      <w:rPr>
                        <w:rFonts w:hint="default" w:ascii="Times New Roman" w:hAnsi="Times New Roman" w:eastAsia="Times New Roman"/>
                        <w:color w:val="313131"/>
                        <w:w w:val="104"/>
                        <w:sz w:val="15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4"/>
                        <w:sz w:val="15"/>
                        <w:szCs w:val="24"/>
                        <w:u w:val="single" w:color="4568E9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sz w:val="15"/>
                        <w:szCs w:val="24"/>
                        <w:u w:val="single" w:color="4568E9"/>
                      </w:rPr>
                      <w:tab/>
                    </w:r>
                  </w:p>
                </w:txbxContent>
              </v:textbox>
            </v:shape>
            <v:shape id="_x0000_s1077" o:spid="_x0000_s1077" o:spt="202" type="#_x0000_t202" style="position:absolute;left:1315;top:1305;height:144;width:4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Lines="0" w:afterLines="0" w:line="156" w:lineRule="exact"/>
                      <w:jc w:val="left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  <w:lang w:eastAsia="zh-CN"/>
                      </w:rPr>
                      <w:t>开始</w:t>
                    </w:r>
                  </w:p>
                </w:txbxContent>
              </v:textbox>
            </v:shape>
            <v:shape id="_x0000_s1078" o:spid="_x0000_s1078" o:spt="202" type="#_x0000_t202" style="position:absolute;left:8952;top:3010;height:157;width:51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Lines="0" w:afterLines="0" w:line="156" w:lineRule="exact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15"/>
                        <w:lang w:eastAsia="zh-CN"/>
                      </w:rPr>
                      <w:t>结束</w:t>
                    </w:r>
                  </w:p>
                </w:txbxContent>
              </v:textbox>
            </v:shape>
            <v:shape id="_x0000_s1079" o:spid="_x0000_s1079" o:spt="202" type="#_x0000_t202" style="position:absolute;left:10614;top:2575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15"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经办人员登录后台管理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系统，选择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09" w:right="109"/>
                      <w:jc w:val="center"/>
                      <w:rPr>
                        <w:rFonts w:hint="default" w:ascii="Times New Roman" w:hAnsi="Times New Roman" w:eastAsia="Times New Roman"/>
                        <w:color w:val="313131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b/>
                        <w:color w:val="E754A3"/>
                        <w:sz w:val="15"/>
                        <w:szCs w:val="24"/>
                      </w:rPr>
                      <w:t>青年人才审核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09" w:right="109"/>
                      <w:jc w:val="center"/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功能，进行复审</w:t>
                    </w:r>
                  </w:p>
                </w:txbxContent>
              </v:textbox>
            </v:shape>
            <v:shape id="_x0000_s1080" o:spid="_x0000_s1080" o:spt="202" type="#_x0000_t202" style="position:absolute;left:10614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15" w:beforeLines="0" w:afterLines="0"/>
                      <w:ind w:left="189"/>
                      <w:rPr>
                        <w:rFonts w:hint="eastAsia" w:ascii="宋体" w:hAnsi="宋体" w:eastAsia="宋体"/>
                        <w:color w:val="313131"/>
                        <w:spacing w:val="-3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企业登录账号，选择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pacing w:val="1"/>
                        <w:w w:val="105"/>
                        <w:sz w:val="15"/>
                        <w:szCs w:val="24"/>
                      </w:rPr>
                      <w:t>个人中心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5"/>
                        <w:sz w:val="15"/>
                        <w:szCs w:val="24"/>
                      </w:rPr>
                      <w:t>--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》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z w:val="15"/>
                        <w:szCs w:val="24"/>
                      </w:rPr>
                      <w:t>青年人才初审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sz w:val="15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color w:val="313131"/>
                        <w:spacing w:val="-3"/>
                        <w:w w:val="105"/>
                        <w:sz w:val="15"/>
                        <w:szCs w:val="24"/>
                      </w:rPr>
                      <w:t>功能，进行初审</w:t>
                    </w:r>
                  </w:p>
                </w:txbxContent>
              </v:textbox>
            </v:shape>
            <v:shape id="_x0000_s1081" o:spid="_x0000_s1081" o:spt="202" type="#_x0000_t202" style="position:absolute;left:8020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9" w:beforeLines="0" w:afterLines="0"/>
                      <w:ind w:left="107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选择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</w:rPr>
                      <w:t>人才认定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5"/>
                        <w:sz w:val="15"/>
                        <w:szCs w:val="24"/>
                      </w:rPr>
                      <w:t>--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09" w:right="109"/>
                      <w:jc w:val="center"/>
                      <w:rPr>
                        <w:rFonts w:hint="default" w:ascii="Times New Roman" w:hAnsi="Times New Roman" w:eastAsia="Times New Roman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</w:rPr>
                      <w:t>青年人才认定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功能，填写相关业务信息和补贴信息并上传对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应材料</w:t>
                    </w:r>
                  </w:p>
                </w:txbxContent>
              </v:textbox>
            </v:shape>
            <v:shape id="_x0000_s1082" o:spid="_x0000_s1082" o:spt="202" type="#_x0000_t202" style="position:absolute;left:5420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rPr>
                        <w:rFonts w:hint="default" w:ascii="Times New Roman" w:hAnsi="Times New Roman" w:eastAsia="Times New Roman"/>
                        <w:sz w:val="16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="7" w:beforeLines="0" w:afterLines="0"/>
                      <w:rPr>
                        <w:rFonts w:hint="default" w:ascii="Times New Roman" w:hAnsi="Times New Roman" w:eastAsia="Times New Roman"/>
                        <w:sz w:val="19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89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个人注册账号并登录</w:t>
                    </w:r>
                  </w:p>
                </w:txbxContent>
              </v:textbox>
            </v:shape>
            <v:shape id="_x0000_s1083" o:spid="_x0000_s1083" o:spt="202" type="#_x0000_t202" style="position:absolute;left:2946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4" w:beforeLines="0" w:afterLines="0"/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企业注册账号，用于个人在申报时与企业建立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关联关系</w:t>
                    </w:r>
                  </w:p>
                </w:txbxContent>
              </v:textbox>
            </v:shape>
          </v:group>
        </w:pic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2.青年人才认定流程图：</w:t>
      </w:r>
    </w:p>
    <w:p>
      <w:pPr>
        <w:pStyle w:val="2"/>
        <w:numPr>
          <w:ilvl w:val="0"/>
          <w:numId w:val="0"/>
        </w:numPr>
        <w:ind w:right="0" w:rightChars="0"/>
        <w:rPr>
          <w:rFonts w:hint="default" w:ascii="CESI仿宋-GB2312" w:hAnsi="CESI仿宋-GB2312" w:eastAsia="CESI仿宋-GB2312" w:cs="CESI仿宋-GB2312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spacing w:before="0"/>
        <w:ind w:right="0" w:rightChars="0"/>
        <w:rPr>
          <w:rFonts w:hint="default" w:ascii="CESI仿宋-GB2312" w:hAnsi="CESI仿宋-GB2312" w:eastAsia="CESI仿宋-GB2312" w:cs="CESI仿宋-GB2312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 w:ascii="CESI仿宋-GB2312" w:hAnsi="CESI仿宋-GB2312" w:eastAsia="CESI仿宋-GB2312" w:cs="CESI仿宋-GB2312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/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/>
        <w:ind w:right="0" w:rightChars="0"/>
        <w:rPr>
          <w:sz w:val="10"/>
          <w:szCs w:val="10"/>
          <w:lang w:val="en-US" w:eastAsia="en-US" w:bidi="ar-SA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sz w:val="32"/>
          <w:szCs w:val="32"/>
        </w:rPr>
        <w:pict>
          <v:group id="_x0000_s1084" o:spid="_x0000_s1084" o:spt="203" style="position:absolute;left:0pt;margin-left:25.45pt;margin-top:555.75pt;height:197.2pt;width:527.65pt;mso-position-horizontal-relative:page;mso-position-vertical-relative:page;z-index:-251653120;mso-width-relative:page;mso-height-relative:page;" coordorigin="570,570" coordsize="12140,3320">
            <o:lock v:ext="edit" aspectratio="f"/>
            <v:shape id="_x0000_s1085" o:spid="_x0000_s1085" o:spt="75" alt="" type="#_x0000_t75" style="position:absolute;left:570;top:570;height:3320;width:12140;" filled="f" o:preferrelative="t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86" o:spid="_x0000_s1086" style="position:absolute;left:870;top:1074;height:601;width:1201;" fillcolor="#4BCACC" filled="t" stroked="f" coordsize="1201,601" path="m1000,600hhl200,600hhl147,591hhl102,567hhl65,529hhl36,481hhl16,425hhl4,364hhl0,300hhl4,236hhl16,175hhl36,119hhl65,70hhl102,33hhl147,8hhl200,0hhl1000,0hhl1053,8hhl1098,33hhl1135,70hhl1164,119hhl1184,175hhl1196,236hhl1200,300hhl1196,364hhl1184,425hhl1164,481hhl1135,529hhl1098,567hhl1053,591hhl1000,600hh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7" o:spid="_x0000_s1087" style="position:absolute;left:870;top:1074;height:601;width:1201;" filled="f" stroked="t" coordsize="1201,601" path="m200,0hhl1000,0hhl1053,8hhl1098,33hhl1135,70hhl1164,119hhl1184,175hhl1196,236hhl1200,300hhl1196,364hhl1184,425hhl1164,481hhl1135,529hhl1098,567hhl1053,591hhl1000,600hhl200,600hhl147,591hhl102,567hhl65,529hhl36,481hhl16,425hhl4,364hhl0,300hhl4,236hhl16,175hhl36,119hhl65,70hhl102,33hhl147,8hhl200,0hhxe">
              <v:path arrowok="t"/>
              <v:fill on="f" focussize="0,0"/>
              <v:stroke weight="0.900629921259843pt" color="#20282F"/>
              <v:imagedata o:title=""/>
              <o:lock v:ext="edit" aspectratio="f"/>
            </v:shape>
            <v:shape id="_x0000_s1088" o:spid="_x0000_s1088" o:spt="75" alt="" type="#_x0000_t75" style="position:absolute;left:2794;top:1315;height:120;width:160;" filled="f" o:preferrelative="t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89" o:spid="_x0000_s1089" style="position:absolute;left:4756;top:1374;height:20;width:631;" filled="f" stroked="t" coordsize="631,20" path="m0,0hhl321,0hhl630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90" o:spid="_x0000_s1090" o:spt="75" alt="" type="#_x0000_t75" style="position:absolute;left:5267;top:1315;height:120;width:160;" filled="f" o:preferrelative="t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91" o:spid="_x0000_s1091" style="position:absolute;left:7229;top:1374;height:20;width:759;" filled="f" stroked="t" coordsize="759,20" path="m0,0hhl383,0hhl758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92" o:spid="_x0000_s1092" o:spt="75" alt="" type="#_x0000_t75" style="position:absolute;left:7868;top:1315;height:120;width:160;" filled="f" o:preferrelative="t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93" o:spid="_x0000_s1093" style="position:absolute;left:9830;top:1374;height:20;width:752;" filled="f" stroked="t" coordsize="752,20" path="m0,0hhl374,0hhl751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94" o:spid="_x0000_s1094" o:spt="75" alt="" type="#_x0000_t75" style="position:absolute;left:10462;top:1315;height:120;width:160;" filled="f" o:preferrelative="t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95" o:spid="_x0000_s1095" style="position:absolute;left:11514;top:1887;height:656;width:20;" filled="f" stroked="t" coordsize="20,656" path="m0,0hhl0,339hhl0,655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96" o:spid="_x0000_s1096" o:spt="75" alt="" type="#_x0000_t75" style="position:absolute;left:11455;top:2423;height:160;width:120;" filled="f" o:preferrelative="t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97" o:spid="_x0000_s1097" style="position:absolute;left:9741;top:3079;height:20;width:865;" filled="f" stroked="t" coordsize="865,20" path="m864,0hhl0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98" o:spid="_x0000_s1098" o:spt="75" alt="" type="#_x0000_t75" style="position:absolute;left:9693;top:3020;height:120;width:160;" filled="f" o:preferrelative="t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99" o:spid="_x0000_s1099" style="position:absolute;left:8507;top:2779;height:601;width:1201;" fillcolor="#4BCACC" filled="t" stroked="f" coordsize="1201,601" path="m1000,600hhl200,600hhl147,591hhl102,567hhl65,529hhl36,481hhl16,425hhl4,364hhl0,300hhl4,236hhl16,175hhl36,119hhl65,70hhl102,33hhl147,8hhl200,0hhl1000,0hhl1053,8hhl1098,33hhl1135,70hhl1164,119hhl1184,175hhl1196,236hhl1200,300hhl1196,364hhl1184,425hhl1164,481hhl1135,529hhl1098,567hhl1053,591hhl1000,600hh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100" o:spid="_x0000_s1100" style="position:absolute;left:8507;top:2779;height:601;width:1201;" filled="f" stroked="t" coordsize="1201,601" path="m200,0hhl1000,0hhl1053,8hhl1098,33hhl1135,70hhl1164,119hhl1184,175hhl1196,236hhl1200,300hhl1196,364hhl1184,425hhl1164,481hhl1135,529hhl1098,567hhl1053,591hhl1000,600hhl200,600hhl147,591hhl102,567hhl65,529hhl36,481hhl16,425hhl4,364hhl0,300hhl4,236hhl16,175hhl36,119hhl65,70hhl102,33hhl147,8hhl200,0hhxe">
              <v:path arrowok="t"/>
              <v:fill on="f" focussize="0,0"/>
              <v:stroke weight="0.900629921259843pt" color="#20282F"/>
              <v:imagedata o:title=""/>
              <o:lock v:ext="edit" aspectratio="f"/>
            </v:shape>
            <v:shape id="_x0000_s1101" o:spid="_x0000_s1101" o:spt="202" type="#_x0000_t202" style="position:absolute;left:2068;top:1102;height:173;width:9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tabs>
                        <w:tab w:val="left" w:pos="881"/>
                      </w:tabs>
                      <w:kinsoku w:val="0"/>
                      <w:overflowPunct w:val="0"/>
                      <w:spacing w:beforeLines="0" w:afterLines="0" w:line="172" w:lineRule="exact"/>
                      <w:rPr>
                        <w:rFonts w:hint="default" w:ascii="Times New Roman" w:hAnsi="Times New Roman" w:eastAsia="Times New Roman"/>
                        <w:color w:val="313131"/>
                        <w:w w:val="104"/>
                        <w:sz w:val="15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4"/>
                        <w:sz w:val="15"/>
                        <w:szCs w:val="24"/>
                        <w:u w:val="single" w:color="4568E9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sz w:val="15"/>
                        <w:szCs w:val="24"/>
                        <w:u w:val="single" w:color="4568E9"/>
                      </w:rPr>
                      <w:tab/>
                    </w:r>
                  </w:p>
                </w:txbxContent>
              </v:textbox>
            </v:shape>
            <v:shape id="_x0000_s1102" o:spid="_x0000_s1102" o:spt="202" type="#_x0000_t202" style="position:absolute;left:1315;top:1305;height:157;width:5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15"/>
                        <w:szCs w:val="15"/>
                        <w:lang w:eastAsia="zh-CN"/>
                      </w:rPr>
                      <w:t>开始</w:t>
                    </w:r>
                  </w:p>
                </w:txbxContent>
              </v:textbox>
            </v:shape>
            <v:shape id="_x0000_s1103" o:spid="_x0000_s1103" o:spt="202" type="#_x0000_t202" style="position:absolute;left:8952;top:3010;height:157;width:4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Lines="0" w:afterLines="0" w:line="156" w:lineRule="exact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  <w:lang w:eastAsia="zh-CN"/>
                      </w:rPr>
                      <w:t>结束</w:t>
                    </w:r>
                  </w:p>
                </w:txbxContent>
              </v:textbox>
            </v:shape>
            <v:shape id="_x0000_s1104" o:spid="_x0000_s1104" o:spt="202" type="#_x0000_t202" style="position:absolute;left:10614;top:2575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15"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经办人员登录后台管理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系统，选择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09" w:right="109"/>
                      <w:jc w:val="center"/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b/>
                        <w:color w:val="E754A3"/>
                        <w:spacing w:val="1"/>
                        <w:w w:val="105"/>
                        <w:sz w:val="15"/>
                        <w:szCs w:val="24"/>
                        <w:lang w:eastAsia="zh-CN"/>
                      </w:rPr>
                      <w:t>补贴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  <w:lang w:eastAsia="zh-CN"/>
                      </w:rPr>
                      <w:t>申领审核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09" w:right="109"/>
                      <w:jc w:val="center"/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功能，进行复审</w:t>
                    </w:r>
                  </w:p>
                </w:txbxContent>
              </v:textbox>
            </v:shape>
            <v:shape id="_x0000_s1105" o:spid="_x0000_s1105" o:spt="202" type="#_x0000_t202" style="position:absolute;left:10614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15" w:beforeLines="0" w:afterLines="0"/>
                      <w:ind w:left="189"/>
                      <w:rPr>
                        <w:rFonts w:hint="eastAsia" w:ascii="宋体" w:hAnsi="宋体" w:eastAsia="宋体"/>
                        <w:color w:val="313131"/>
                        <w:spacing w:val="-3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企业登录账号，选择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pacing w:val="1"/>
                        <w:w w:val="105"/>
                        <w:sz w:val="15"/>
                        <w:szCs w:val="24"/>
                      </w:rPr>
                      <w:t>个人中心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5"/>
                        <w:sz w:val="15"/>
                        <w:szCs w:val="24"/>
                      </w:rPr>
                      <w:t>--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pacing w:val="1"/>
                        <w:w w:val="105"/>
                        <w:sz w:val="15"/>
                        <w:szCs w:val="24"/>
                        <w:lang w:eastAsia="zh-CN"/>
                      </w:rPr>
                      <w:t>补贴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  <w:lang w:eastAsia="zh-CN"/>
                      </w:rPr>
                      <w:t>申领审核</w:t>
                    </w:r>
                    <w:r>
                      <w:rPr>
                        <w:rFonts w:hint="eastAsia" w:ascii="宋体" w:hAnsi="宋体" w:eastAsia="宋体"/>
                        <w:color w:val="313131"/>
                        <w:spacing w:val="-3"/>
                        <w:w w:val="105"/>
                        <w:sz w:val="15"/>
                        <w:szCs w:val="24"/>
                      </w:rPr>
                      <w:t>，进行初审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right="343"/>
                      <w:jc w:val="both"/>
                      <w:rPr>
                        <w:rFonts w:hint="eastAsia" w:ascii="宋体" w:hAnsi="宋体" w:eastAsia="宋体"/>
                        <w:color w:val="313131"/>
                        <w:spacing w:val="-3"/>
                        <w:w w:val="105"/>
                        <w:sz w:val="15"/>
                        <w:szCs w:val="24"/>
                      </w:rPr>
                    </w:pPr>
                  </w:p>
                </w:txbxContent>
              </v:textbox>
            </v:shape>
            <v:shape id="_x0000_s1106" o:spid="_x0000_s1106" o:spt="202" type="#_x0000_t202" style="position:absolute;left:8020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9" w:beforeLines="0" w:afterLines="0"/>
                      <w:ind w:left="107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选择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</w:rPr>
                      <w:t>人才认定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5"/>
                        <w:sz w:val="15"/>
                        <w:szCs w:val="24"/>
                      </w:rPr>
                      <w:t>--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  <w:lang w:eastAsia="zh-CN"/>
                      </w:rPr>
                      <w:t>其他高校毕业生</w:t>
                    </w: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功能，填写相关业务信息和补贴信息并上传对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应材料</w:t>
                    </w:r>
                  </w:p>
                </w:txbxContent>
              </v:textbox>
            </v:shape>
            <v:shape id="_x0000_s1107" o:spid="_x0000_s1107" o:spt="202" type="#_x0000_t202" style="position:absolute;left:5420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rPr>
                        <w:rFonts w:hint="default" w:ascii="Times New Roman" w:hAnsi="Times New Roman" w:eastAsia="Times New Roman"/>
                        <w:sz w:val="16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="7" w:beforeLines="0" w:afterLines="0"/>
                      <w:rPr>
                        <w:rFonts w:hint="default" w:ascii="Times New Roman" w:hAnsi="Times New Roman" w:eastAsia="Times New Roman"/>
                        <w:sz w:val="19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89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个人注册账号并登录</w:t>
                    </w:r>
                  </w:p>
                </w:txbxContent>
              </v:textbox>
            </v:shape>
            <v:shape id="_x0000_s1108" o:spid="_x0000_s1108" o:spt="202" type="#_x0000_t202" style="position:absolute;left:2946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4" w:beforeLines="0" w:afterLines="0"/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企业注册账号，用于个人在申报时与企业建立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关联关系</w:t>
                    </w:r>
                  </w:p>
                </w:txbxContent>
              </v:textbox>
            </v:shape>
          </v:group>
        </w:pict>
      </w:r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3.其他高校毕业生认定流程图：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A77B3E"/>
    <w:rsid w:val="47F70652"/>
    <w:rsid w:val="5FFFF6AB"/>
    <w:rsid w:val="6FB66BE8"/>
    <w:rsid w:val="73FBC410"/>
    <w:rsid w:val="75DE139A"/>
    <w:rsid w:val="77B9AD31"/>
    <w:rsid w:val="7BAB90A5"/>
    <w:rsid w:val="7CEE3E20"/>
    <w:rsid w:val="7EBE9AD3"/>
    <w:rsid w:val="7EFBF2EF"/>
    <w:rsid w:val="7FBED6DD"/>
    <w:rsid w:val="7FEFEC60"/>
    <w:rsid w:val="B63FC5D1"/>
    <w:rsid w:val="CDFDC6A3"/>
    <w:rsid w:val="CEEF2D43"/>
    <w:rsid w:val="DE5F674B"/>
    <w:rsid w:val="E7FD3137"/>
    <w:rsid w:val="EF7C7706"/>
    <w:rsid w:val="F70B00B8"/>
    <w:rsid w:val="FB2FE19E"/>
    <w:rsid w:val="FB6EB564"/>
    <w:rsid w:val="FBBDEBE3"/>
    <w:rsid w:val="FCCF3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2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Title"/>
    <w:basedOn w:val="1"/>
    <w:qFormat/>
    <w:uiPriority w:val="1"/>
    <w:pPr>
      <w:spacing w:before="4"/>
    </w:pPr>
    <w:rPr>
      <w:rFonts w:ascii="Times New Roman" w:hAnsi="Times New Roman" w:eastAsia="Times New Roman" w:cs="Times New Roman"/>
      <w:lang w:val="en-US" w:eastAsia="zh-CN" w:bidi="ar-SA"/>
    </w:rPr>
  </w:style>
  <w:style w:type="paragraph" w:styleId="5">
    <w:name w:val="List Paragraph"/>
    <w:basedOn w:val="1"/>
    <w:qFormat/>
    <w:uiPriority w:val="1"/>
    <w:rPr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25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59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0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2023-10-11T17:39:00Z</dcterms:created>
  <dc:creator>greatwall</dc:creator>
  <cp:lastModifiedBy>greatwall</cp:lastModifiedBy>
  <dcterms:modified xsi:type="dcterms:W3CDTF">2023-10-13T08:29:07Z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2052-11.8.2.10458</vt:lpwstr>
  </property>
</Properties>
</file>